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21016" w14:textId="77777777" w:rsidR="00584C10" w:rsidRPr="005F4BF4" w:rsidRDefault="00584C10" w:rsidP="00B97984">
      <w:pPr>
        <w:pStyle w:val="Brdtext"/>
      </w:pPr>
    </w:p>
    <w:p w14:paraId="0E000F9C" w14:textId="77777777" w:rsidR="00DC6D96" w:rsidRPr="005F4BF4" w:rsidRDefault="005F1BB5" w:rsidP="00B97984">
      <w:pPr>
        <w:pStyle w:val="Brdtext"/>
      </w:pPr>
      <w:r w:rsidRPr="005F4BF4">
        <w:br/>
      </w:r>
    </w:p>
    <w:p w14:paraId="33639190" w14:textId="77777777" w:rsidR="005F1BB5" w:rsidRPr="005F4BF4" w:rsidRDefault="005F1BB5" w:rsidP="00420DB0">
      <w:pPr>
        <w:pStyle w:val="Brdtext"/>
      </w:pPr>
    </w:p>
    <w:p w14:paraId="0DD41C81" w14:textId="77777777" w:rsidR="00420DB0" w:rsidRPr="005F4BF4" w:rsidRDefault="00420DB0" w:rsidP="00420DB0">
      <w:pPr>
        <w:pStyle w:val="Brdtext"/>
      </w:pPr>
    </w:p>
    <w:p w14:paraId="1D563684" w14:textId="77777777" w:rsidR="00B97984" w:rsidRPr="005F4BF4" w:rsidRDefault="00B97984" w:rsidP="00B97984">
      <w:pPr>
        <w:pStyle w:val="Brdtext"/>
      </w:pPr>
    </w:p>
    <w:p w14:paraId="0F761B88" w14:textId="77777777" w:rsidR="00DC6D96" w:rsidRPr="005F4BF4" w:rsidRDefault="00DC6D96" w:rsidP="00B97984">
      <w:pPr>
        <w:pStyle w:val="Brdtext"/>
      </w:pPr>
    </w:p>
    <w:p w14:paraId="003694E5" w14:textId="7A25D710" w:rsidR="00591AA4" w:rsidRPr="005F4BF4" w:rsidRDefault="00C977E4" w:rsidP="00555075">
      <w:pPr>
        <w:pStyle w:val="Undertitel"/>
        <w:suppressAutoHyphens/>
        <w:rPr>
          <w:sz w:val="52"/>
          <w:szCs w:val="48"/>
        </w:rPr>
      </w:pPr>
      <w:r>
        <w:rPr>
          <w:sz w:val="52"/>
          <w:szCs w:val="48"/>
        </w:rPr>
        <w:t>Test</w:t>
      </w:r>
      <w:r w:rsidRPr="005F4BF4">
        <w:rPr>
          <w:sz w:val="52"/>
          <w:szCs w:val="48"/>
        </w:rPr>
        <w:t>program</w:t>
      </w:r>
      <w:r w:rsidR="00420F8E">
        <w:rPr>
          <w:sz w:val="52"/>
          <w:szCs w:val="48"/>
        </w:rPr>
        <w:t xml:space="preserve"> </w:t>
      </w:r>
      <w:r w:rsidR="00D56BB9">
        <w:rPr>
          <w:sz w:val="52"/>
          <w:szCs w:val="48"/>
        </w:rPr>
        <w:t>för</w:t>
      </w:r>
      <w:r w:rsidR="00B809F2">
        <w:rPr>
          <w:sz w:val="52"/>
          <w:szCs w:val="48"/>
        </w:rPr>
        <w:t xml:space="preserve"> </w:t>
      </w:r>
      <w:r w:rsidR="002C6D4E">
        <w:rPr>
          <w:sz w:val="52"/>
          <w:szCs w:val="48"/>
        </w:rPr>
        <w:t>FFR</w:t>
      </w:r>
      <w:r w:rsidR="004E205A">
        <w:rPr>
          <w:sz w:val="52"/>
          <w:szCs w:val="48"/>
        </w:rPr>
        <w:t xml:space="preserve"> </w:t>
      </w:r>
    </w:p>
    <w:p w14:paraId="6332BD5C" w14:textId="1C1E75F6" w:rsidR="008D4CBD" w:rsidRPr="005F4BF4" w:rsidRDefault="00555075" w:rsidP="008D4CBD">
      <w:pPr>
        <w:pStyle w:val="Brdtext"/>
      </w:pPr>
      <w:r w:rsidRPr="005F4BF4">
        <w:t>Utgåva</w:t>
      </w:r>
      <w:r w:rsidR="008D4CBD" w:rsidRPr="005F4BF4">
        <w:t xml:space="preserve">: </w:t>
      </w:r>
      <w:r w:rsidR="00727BA1">
        <w:t>1</w:t>
      </w:r>
      <w:r w:rsidR="008D4CBD" w:rsidRPr="005F4BF4">
        <w:t>.</w:t>
      </w:r>
      <w:r w:rsidR="00C849C5">
        <w:t>4</w:t>
      </w:r>
      <w:r w:rsidR="008D4CBD" w:rsidRPr="005F4BF4">
        <w:br/>
      </w:r>
      <w:r w:rsidR="005F4BF4" w:rsidRPr="005F4BF4">
        <w:t>Gäller</w:t>
      </w:r>
      <w:r w:rsidRPr="005F4BF4">
        <w:t xml:space="preserve"> </w:t>
      </w:r>
      <w:r w:rsidR="00AB0854" w:rsidRPr="005F4BF4">
        <w:t>fr.o.m.</w:t>
      </w:r>
      <w:r w:rsidR="008D4CBD" w:rsidRPr="005F4BF4">
        <w:t xml:space="preserve">: </w:t>
      </w:r>
      <w:r w:rsidR="00C849C5">
        <w:t>2023-11-06</w:t>
      </w:r>
    </w:p>
    <w:p w14:paraId="1B301F47" w14:textId="77777777" w:rsidR="009B31D0" w:rsidRPr="005F4BF4" w:rsidRDefault="009B31D0" w:rsidP="00B97984">
      <w:pPr>
        <w:pStyle w:val="Brdtext"/>
      </w:pPr>
    </w:p>
    <w:p w14:paraId="32CDBFA6" w14:textId="22AF782D" w:rsidR="00584C10" w:rsidRPr="005F4BF4" w:rsidRDefault="00584C10" w:rsidP="001F7DFD">
      <w:pPr>
        <w:pStyle w:val="RubInnehll"/>
        <w:sectPr w:rsidR="00584C10" w:rsidRPr="005F4BF4" w:rsidSect="00532D11">
          <w:headerReference w:type="default" r:id="rId8"/>
          <w:headerReference w:type="first" r:id="rId9"/>
          <w:type w:val="oddPage"/>
          <w:pgSz w:w="11906" w:h="16838" w:code="9"/>
          <w:pgMar w:top="2586" w:right="2268" w:bottom="1418" w:left="2268" w:header="567" w:footer="567" w:gutter="0"/>
          <w:cols w:space="708"/>
          <w:titlePg/>
          <w:docGrid w:linePitch="360"/>
        </w:sectPr>
      </w:pPr>
    </w:p>
    <w:p w14:paraId="0D1451CD" w14:textId="6D0297F3" w:rsidR="00D000C6" w:rsidRPr="005F4BF4" w:rsidRDefault="00555075" w:rsidP="00727BA1">
      <w:pPr>
        <w:pStyle w:val="Rubrik1"/>
        <w:numPr>
          <w:ilvl w:val="0"/>
          <w:numId w:val="0"/>
        </w:numPr>
        <w:ind w:left="737" w:hanging="737"/>
      </w:pPr>
      <w:r w:rsidRPr="005F4BF4">
        <w:lastRenderedPageBreak/>
        <w:t>Inledning</w:t>
      </w:r>
    </w:p>
    <w:p w14:paraId="7E2D85A7" w14:textId="558DC39D" w:rsidR="008D4CBD" w:rsidRDefault="005F4BF4" w:rsidP="0072287B">
      <w:pPr>
        <w:pStyle w:val="Brdtext"/>
      </w:pPr>
      <w:r w:rsidRPr="005F4BF4">
        <w:t xml:space="preserve">Detta dokument beskriver de </w:t>
      </w:r>
      <w:r w:rsidR="00473359">
        <w:t>test</w:t>
      </w:r>
      <w:r w:rsidR="00473359" w:rsidRPr="005F4BF4">
        <w:t xml:space="preserve"> </w:t>
      </w:r>
      <w:r w:rsidRPr="005F4BF4">
        <w:t xml:space="preserve">som erfordras för att verifiera att enheter som tillhandahåller </w:t>
      </w:r>
      <w:r w:rsidR="002C6D4E">
        <w:t>FFR</w:t>
      </w:r>
      <w:r w:rsidR="002D3ED2">
        <w:t xml:space="preserve"> </w:t>
      </w:r>
      <w:r w:rsidRPr="005F4BF4">
        <w:t xml:space="preserve">uppfyller ställda krav. Detta dokument fungerar också som en mall för </w:t>
      </w:r>
      <w:r w:rsidR="00473359">
        <w:t>test</w:t>
      </w:r>
      <w:r w:rsidR="00473359" w:rsidRPr="005F4BF4">
        <w:t>program</w:t>
      </w:r>
      <w:r w:rsidR="0072287B" w:rsidRPr="005F4BF4">
        <w:t>.</w:t>
      </w:r>
    </w:p>
    <w:p w14:paraId="7862312D" w14:textId="77777777" w:rsidR="00B408F8" w:rsidRDefault="00B408F8">
      <w:pPr>
        <w:rPr>
          <w:rFonts w:cs="Arial"/>
          <w:bCs/>
          <w:sz w:val="36"/>
          <w:szCs w:val="28"/>
        </w:rPr>
      </w:pPr>
      <w:r>
        <w:br w:type="page"/>
      </w:r>
    </w:p>
    <w:p w14:paraId="023A6C33" w14:textId="77777777" w:rsidR="00CE6FCC" w:rsidRDefault="00CE6FCC" w:rsidP="00CE6FCC">
      <w:pPr>
        <w:pStyle w:val="Rubrik1"/>
      </w:pPr>
      <w:r>
        <w:lastRenderedPageBreak/>
        <w:t>Sammanfattning tekniska krav FFR</w:t>
      </w:r>
    </w:p>
    <w:p w14:paraId="16558386" w14:textId="2F1EFAD0" w:rsidR="00CE6FCC" w:rsidRDefault="00CE6FCC" w:rsidP="00CE6FCC">
      <w:pPr>
        <w:pStyle w:val="Brdtext"/>
      </w:pPr>
      <w:r>
        <w:t>För en full genomgång av de tekniska kraven hänvisas till ”</w:t>
      </w:r>
      <w:r w:rsidRPr="00CF62EB">
        <w:t xml:space="preserve">Technical </w:t>
      </w:r>
      <w:r w:rsidR="000430B1" w:rsidRPr="008C7CA9">
        <w:t>Requirements</w:t>
      </w:r>
      <w:r w:rsidRPr="00CF62EB">
        <w:t xml:space="preserve"> for Fast Frequency Reserve Provision in the Nordic Synchronous Area</w:t>
      </w:r>
      <w:r>
        <w:t>” Version 1.</w:t>
      </w:r>
      <w:r w:rsidR="000430B1">
        <w:t>1</w:t>
      </w:r>
      <w:r>
        <w:t xml:space="preserve"> s</w:t>
      </w:r>
      <w:r w:rsidR="008D2C27">
        <w:t>om</w:t>
      </w:r>
      <w:r>
        <w:t xml:space="preserve"> återfinns på </w:t>
      </w:r>
      <w:hyperlink r:id="rId10" w:history="1">
        <w:r w:rsidRPr="004B7B1A">
          <w:rPr>
            <w:rStyle w:val="Hyperlnk"/>
          </w:rPr>
          <w:t>www.svk.se</w:t>
        </w:r>
      </w:hyperlink>
      <w:r w:rsidR="008C7CA9">
        <w:rPr>
          <w:rStyle w:val="Hyperlnk"/>
        </w:rPr>
        <w:t>.</w:t>
      </w:r>
    </w:p>
    <w:p w14:paraId="69A3587D" w14:textId="77777777" w:rsidR="00CE6FCC" w:rsidRDefault="00CE6FCC" w:rsidP="00CE6FCC">
      <w:pPr>
        <w:pStyle w:val="Rubrik2"/>
      </w:pPr>
      <w:r>
        <w:t>Uthållighet</w:t>
      </w:r>
    </w:p>
    <w:p w14:paraId="3A8695B7" w14:textId="72F65E57" w:rsidR="00CE6FCC" w:rsidRDefault="00CE6FCC" w:rsidP="00CE6FCC">
      <w:pPr>
        <w:pStyle w:val="Brdtext"/>
      </w:pPr>
      <w:r>
        <w:t xml:space="preserve">Det finns två </w:t>
      </w:r>
      <w:r w:rsidR="00920C79">
        <w:t>alternativ för</w:t>
      </w:r>
      <w:r>
        <w:t xml:space="preserve"> uthållighet </w:t>
      </w:r>
      <w:r w:rsidR="00920C79">
        <w:t xml:space="preserve">hos </w:t>
      </w:r>
      <w:r>
        <w:t>reserven</w:t>
      </w:r>
      <w:r w:rsidR="00367529">
        <w:t xml:space="preserve">, som prioriteras likvärdigt vid upphandlingen. </w:t>
      </w:r>
    </w:p>
    <w:p w14:paraId="7F1D837E" w14:textId="1EF154A1" w:rsidR="00871E4F" w:rsidRDefault="00871E4F" w:rsidP="00871E4F">
      <w:pPr>
        <w:pStyle w:val="Beskrivning"/>
        <w:keepNext/>
      </w:pPr>
      <w:r>
        <w:t xml:space="preserve">Tabell </w:t>
      </w:r>
      <w:fldSimple w:instr=" SEQ Tabell \* ARABIC ">
        <w:r w:rsidR="00380653">
          <w:rPr>
            <w:noProof/>
          </w:rPr>
          <w:t>1</w:t>
        </w:r>
      </w:fldSimple>
      <w:r>
        <w:t xml:space="preserve">. </w:t>
      </w:r>
      <w:r>
        <w:rPr>
          <w:szCs w:val="16"/>
        </w:rPr>
        <w:t>Uthållighet.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680"/>
        <w:gridCol w:w="3680"/>
      </w:tblGrid>
      <w:tr w:rsidR="00CE6FCC" w:rsidRPr="008D2C27" w14:paraId="799764C2" w14:textId="77777777" w:rsidTr="00C905B3">
        <w:tc>
          <w:tcPr>
            <w:tcW w:w="3680" w:type="dxa"/>
          </w:tcPr>
          <w:p w14:paraId="582A734F" w14:textId="77777777" w:rsidR="00CE6FCC" w:rsidRPr="00E5294F" w:rsidRDefault="00CE6FCC" w:rsidP="00C905B3">
            <w:pPr>
              <w:pStyle w:val="Brdtext"/>
              <w:rPr>
                <w:b/>
              </w:rPr>
            </w:pPr>
            <w:r w:rsidRPr="00E5294F">
              <w:rPr>
                <w:b/>
              </w:rPr>
              <w:t>Alternativ</w:t>
            </w:r>
          </w:p>
        </w:tc>
        <w:tc>
          <w:tcPr>
            <w:tcW w:w="3680" w:type="dxa"/>
          </w:tcPr>
          <w:p w14:paraId="6F9671C4" w14:textId="77777777" w:rsidR="00CE6FCC" w:rsidRPr="00E5294F" w:rsidRDefault="00CE6FCC" w:rsidP="00C905B3">
            <w:pPr>
              <w:pStyle w:val="Brdtext"/>
              <w:rPr>
                <w:b/>
              </w:rPr>
            </w:pPr>
            <w:r w:rsidRPr="00E5294F">
              <w:rPr>
                <w:b/>
              </w:rPr>
              <w:t>Krav</w:t>
            </w:r>
          </w:p>
        </w:tc>
      </w:tr>
      <w:tr w:rsidR="00CE6FCC" w14:paraId="5A6CEEB6" w14:textId="77777777" w:rsidTr="00C905B3">
        <w:tc>
          <w:tcPr>
            <w:tcW w:w="3680" w:type="dxa"/>
          </w:tcPr>
          <w:p w14:paraId="400170B8" w14:textId="77777777" w:rsidR="00CE6FCC" w:rsidRDefault="00CE6FCC" w:rsidP="00C905B3">
            <w:pPr>
              <w:pStyle w:val="Brdtext"/>
            </w:pPr>
            <w:r>
              <w:t>Lång uthållighetstid</w:t>
            </w:r>
          </w:p>
        </w:tc>
        <w:tc>
          <w:tcPr>
            <w:tcW w:w="3680" w:type="dxa"/>
          </w:tcPr>
          <w:p w14:paraId="124E21A2" w14:textId="77777777" w:rsidR="00CE6FCC" w:rsidRDefault="00CE6FCC" w:rsidP="00C905B3">
            <w:pPr>
              <w:pStyle w:val="Brdtext"/>
            </w:pPr>
            <w:r>
              <w:t>Minst 30 sekunder</w:t>
            </w:r>
          </w:p>
        </w:tc>
      </w:tr>
      <w:tr w:rsidR="00CE6FCC" w14:paraId="0A7BA8ED" w14:textId="77777777" w:rsidTr="00C905B3">
        <w:tc>
          <w:tcPr>
            <w:tcW w:w="3680" w:type="dxa"/>
          </w:tcPr>
          <w:p w14:paraId="200E9210" w14:textId="77777777" w:rsidR="00CE6FCC" w:rsidRDefault="00CE6FCC" w:rsidP="00C905B3">
            <w:pPr>
              <w:pStyle w:val="Brdtext"/>
            </w:pPr>
            <w:r>
              <w:t>Kort uthållighetstid</w:t>
            </w:r>
          </w:p>
        </w:tc>
        <w:tc>
          <w:tcPr>
            <w:tcW w:w="3680" w:type="dxa"/>
          </w:tcPr>
          <w:p w14:paraId="6A063066" w14:textId="77777777" w:rsidR="00CE6FCC" w:rsidRDefault="00CE6FCC" w:rsidP="00C905B3">
            <w:pPr>
              <w:pStyle w:val="Brdtext"/>
            </w:pPr>
            <w:r>
              <w:t>Minst 5 sekunder</w:t>
            </w:r>
          </w:p>
        </w:tc>
      </w:tr>
    </w:tbl>
    <w:p w14:paraId="450C46D7" w14:textId="77777777" w:rsidR="00CE6FCC" w:rsidRPr="00187FA1" w:rsidRDefault="00CE6FCC" w:rsidP="00CE6FCC">
      <w:pPr>
        <w:pStyle w:val="Brdtext"/>
      </w:pPr>
    </w:p>
    <w:p w14:paraId="03068F89" w14:textId="77777777" w:rsidR="00CE6FCC" w:rsidRDefault="00CE6FCC" w:rsidP="00CE6FCC">
      <w:pPr>
        <w:pStyle w:val="Rubrik2"/>
      </w:pPr>
      <w:r>
        <w:t>Aktivering</w:t>
      </w:r>
    </w:p>
    <w:p w14:paraId="2DBD1DB0" w14:textId="6A854D85" w:rsidR="00CE6FCC" w:rsidRDefault="00920C79" w:rsidP="00CE6FCC">
      <w:pPr>
        <w:pStyle w:val="Brdtext"/>
      </w:pPr>
      <w:r>
        <w:t xml:space="preserve">Val av </w:t>
      </w:r>
      <w:r w:rsidR="00CE6FCC">
        <w:t xml:space="preserve">frekvensnivå som reserven ska aktiveras </w:t>
      </w:r>
      <w:r>
        <w:t xml:space="preserve">vid </w:t>
      </w:r>
      <w:r w:rsidR="00CE6FCC">
        <w:t xml:space="preserve">är </w:t>
      </w:r>
      <w:r>
        <w:t xml:space="preserve">oberoende av valet av </w:t>
      </w:r>
      <w:r w:rsidR="00CE6FCC">
        <w:t xml:space="preserve">uthållighetstid. </w:t>
      </w:r>
      <w:r>
        <w:t>För respektive alternativ för aktiveringsnivå finns ett motsvarande krav</w:t>
      </w:r>
      <w:r w:rsidR="00CE6FCC">
        <w:t xml:space="preserve"> </w:t>
      </w:r>
      <w:r>
        <w:t xml:space="preserve">på </w:t>
      </w:r>
      <w:r w:rsidR="00CE6FCC">
        <w:t>när full aktivering ska var</w:t>
      </w:r>
      <w:r>
        <w:t>a</w:t>
      </w:r>
      <w:r w:rsidR="00CE6FCC">
        <w:t xml:space="preserve"> uppnådd</w:t>
      </w:r>
      <w:r>
        <w:t>.</w:t>
      </w:r>
      <w:r w:rsidR="00367529">
        <w:t xml:space="preserve"> Dessa alternativ prioriteras likvärdigt vid upphandlingen. </w:t>
      </w:r>
    </w:p>
    <w:p w14:paraId="5C25429B" w14:textId="78922DE4" w:rsidR="00871E4F" w:rsidRDefault="00871E4F" w:rsidP="00871E4F">
      <w:pPr>
        <w:pStyle w:val="Beskrivning"/>
        <w:keepNext/>
      </w:pPr>
      <w:r>
        <w:t xml:space="preserve">Tabell </w:t>
      </w:r>
      <w:fldSimple w:instr=" SEQ Tabell \* ARABIC ">
        <w:r w:rsidR="00380653">
          <w:rPr>
            <w:noProof/>
          </w:rPr>
          <w:t>2</w:t>
        </w:r>
      </w:fldSimple>
      <w:r>
        <w:t>.</w:t>
      </w:r>
      <w:r w:rsidRPr="00871E4F">
        <w:rPr>
          <w:szCs w:val="16"/>
        </w:rPr>
        <w:t xml:space="preserve"> </w:t>
      </w:r>
      <w:r>
        <w:rPr>
          <w:szCs w:val="16"/>
        </w:rPr>
        <w:t>Aktivering.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53"/>
        <w:gridCol w:w="2453"/>
        <w:gridCol w:w="2454"/>
      </w:tblGrid>
      <w:tr w:rsidR="00CE6FCC" w:rsidRPr="008D2C27" w14:paraId="6A59792A" w14:textId="77777777" w:rsidTr="00C905B3">
        <w:tc>
          <w:tcPr>
            <w:tcW w:w="2453" w:type="dxa"/>
          </w:tcPr>
          <w:p w14:paraId="4B28B524" w14:textId="77777777" w:rsidR="00CE6FCC" w:rsidRPr="00E5294F" w:rsidRDefault="00CE6FCC" w:rsidP="00C905B3">
            <w:pPr>
              <w:pStyle w:val="Brdtext"/>
              <w:rPr>
                <w:b/>
              </w:rPr>
            </w:pPr>
            <w:r w:rsidRPr="00E5294F">
              <w:rPr>
                <w:b/>
              </w:rPr>
              <w:t>Alternativ</w:t>
            </w:r>
          </w:p>
        </w:tc>
        <w:tc>
          <w:tcPr>
            <w:tcW w:w="2453" w:type="dxa"/>
          </w:tcPr>
          <w:p w14:paraId="73BA0C81" w14:textId="77777777" w:rsidR="00CE6FCC" w:rsidRPr="00E5294F" w:rsidRDefault="00CE6FCC" w:rsidP="00C905B3">
            <w:pPr>
              <w:pStyle w:val="Brdtext"/>
              <w:rPr>
                <w:b/>
              </w:rPr>
            </w:pPr>
            <w:r w:rsidRPr="00E5294F">
              <w:rPr>
                <w:b/>
              </w:rPr>
              <w:t>Frekvensnivå (Hz)</w:t>
            </w:r>
          </w:p>
        </w:tc>
        <w:tc>
          <w:tcPr>
            <w:tcW w:w="2454" w:type="dxa"/>
          </w:tcPr>
          <w:p w14:paraId="437E9651" w14:textId="77777777" w:rsidR="00CE6FCC" w:rsidRPr="00E5294F" w:rsidRDefault="00CE6FCC" w:rsidP="00C905B3">
            <w:pPr>
              <w:pStyle w:val="Brdtext"/>
              <w:rPr>
                <w:b/>
              </w:rPr>
            </w:pPr>
            <w:r w:rsidRPr="00E5294F">
              <w:rPr>
                <w:b/>
              </w:rPr>
              <w:t>Maxtid full aktivering (sekunder)</w:t>
            </w:r>
          </w:p>
        </w:tc>
      </w:tr>
      <w:tr w:rsidR="00CE6FCC" w14:paraId="24E2BEE2" w14:textId="77777777" w:rsidTr="00C905B3">
        <w:tc>
          <w:tcPr>
            <w:tcW w:w="2453" w:type="dxa"/>
          </w:tcPr>
          <w:p w14:paraId="058A3500" w14:textId="77777777" w:rsidR="00CE6FCC" w:rsidRDefault="00CE6FCC" w:rsidP="00C905B3">
            <w:pPr>
              <w:pStyle w:val="Brdtext"/>
            </w:pPr>
            <w:r>
              <w:t>A</w:t>
            </w:r>
          </w:p>
        </w:tc>
        <w:tc>
          <w:tcPr>
            <w:tcW w:w="2453" w:type="dxa"/>
          </w:tcPr>
          <w:p w14:paraId="221FF454" w14:textId="77777777" w:rsidR="00CE6FCC" w:rsidRDefault="00CE6FCC" w:rsidP="00C905B3">
            <w:pPr>
              <w:pStyle w:val="Brdtext"/>
            </w:pPr>
            <w:r>
              <w:t>49.7</w:t>
            </w:r>
          </w:p>
        </w:tc>
        <w:tc>
          <w:tcPr>
            <w:tcW w:w="2454" w:type="dxa"/>
          </w:tcPr>
          <w:p w14:paraId="3EECFE40" w14:textId="77777777" w:rsidR="00CE6FCC" w:rsidRDefault="00CE6FCC" w:rsidP="00C905B3">
            <w:pPr>
              <w:pStyle w:val="Brdtext"/>
            </w:pPr>
            <w:r>
              <w:t>1.30</w:t>
            </w:r>
          </w:p>
        </w:tc>
      </w:tr>
      <w:tr w:rsidR="00CE6FCC" w14:paraId="3CCD87DA" w14:textId="77777777" w:rsidTr="00C905B3">
        <w:tc>
          <w:tcPr>
            <w:tcW w:w="2453" w:type="dxa"/>
          </w:tcPr>
          <w:p w14:paraId="29C1B194" w14:textId="77777777" w:rsidR="00CE6FCC" w:rsidRDefault="00CE6FCC" w:rsidP="00C905B3">
            <w:pPr>
              <w:pStyle w:val="Brdtext"/>
            </w:pPr>
            <w:r>
              <w:t>B</w:t>
            </w:r>
          </w:p>
        </w:tc>
        <w:tc>
          <w:tcPr>
            <w:tcW w:w="2453" w:type="dxa"/>
          </w:tcPr>
          <w:p w14:paraId="06C64D91" w14:textId="77777777" w:rsidR="00CE6FCC" w:rsidRDefault="00CE6FCC" w:rsidP="00C905B3">
            <w:pPr>
              <w:pStyle w:val="Brdtext"/>
            </w:pPr>
            <w:r>
              <w:t>49.6</w:t>
            </w:r>
          </w:p>
        </w:tc>
        <w:tc>
          <w:tcPr>
            <w:tcW w:w="2454" w:type="dxa"/>
          </w:tcPr>
          <w:p w14:paraId="009A5C24" w14:textId="77777777" w:rsidR="00CE6FCC" w:rsidRDefault="00CE6FCC" w:rsidP="00C905B3">
            <w:pPr>
              <w:pStyle w:val="Brdtext"/>
            </w:pPr>
            <w:r>
              <w:t>1.00</w:t>
            </w:r>
          </w:p>
        </w:tc>
      </w:tr>
      <w:tr w:rsidR="00CE6FCC" w14:paraId="28ECF636" w14:textId="77777777" w:rsidTr="00C905B3">
        <w:tc>
          <w:tcPr>
            <w:tcW w:w="2453" w:type="dxa"/>
          </w:tcPr>
          <w:p w14:paraId="33E18792" w14:textId="77777777" w:rsidR="00CE6FCC" w:rsidRDefault="00CE6FCC" w:rsidP="00C905B3">
            <w:pPr>
              <w:pStyle w:val="Brdtext"/>
            </w:pPr>
            <w:r>
              <w:t>C</w:t>
            </w:r>
          </w:p>
        </w:tc>
        <w:tc>
          <w:tcPr>
            <w:tcW w:w="2453" w:type="dxa"/>
          </w:tcPr>
          <w:p w14:paraId="6E1AB504" w14:textId="77777777" w:rsidR="00CE6FCC" w:rsidRDefault="00CE6FCC" w:rsidP="00C905B3">
            <w:pPr>
              <w:pStyle w:val="Brdtext"/>
            </w:pPr>
            <w:r>
              <w:t>49.5</w:t>
            </w:r>
          </w:p>
        </w:tc>
        <w:tc>
          <w:tcPr>
            <w:tcW w:w="2454" w:type="dxa"/>
          </w:tcPr>
          <w:p w14:paraId="119F5783" w14:textId="77777777" w:rsidR="00CE6FCC" w:rsidRDefault="00CE6FCC" w:rsidP="00C905B3">
            <w:pPr>
              <w:pStyle w:val="Brdtext"/>
            </w:pPr>
            <w:r>
              <w:t>0.70</w:t>
            </w:r>
          </w:p>
        </w:tc>
      </w:tr>
    </w:tbl>
    <w:p w14:paraId="25AE433F" w14:textId="1CE76F02" w:rsidR="00E5294F" w:rsidRDefault="00E5294F" w:rsidP="00CE6FCC">
      <w:pPr>
        <w:pStyle w:val="Brdtext"/>
      </w:pPr>
    </w:p>
    <w:p w14:paraId="759A6602" w14:textId="77777777" w:rsidR="00E5294F" w:rsidRDefault="00E5294F">
      <w:pPr>
        <w:rPr>
          <w:sz w:val="20"/>
        </w:rPr>
      </w:pPr>
      <w:r>
        <w:br w:type="page"/>
      </w:r>
    </w:p>
    <w:p w14:paraId="29568242" w14:textId="77777777" w:rsidR="00CE6FCC" w:rsidRDefault="00CE6FCC" w:rsidP="00CE6FCC">
      <w:pPr>
        <w:pStyle w:val="Rubrik2"/>
      </w:pPr>
      <w:r>
        <w:lastRenderedPageBreak/>
        <w:t>Överleverans vid aktivering</w:t>
      </w:r>
    </w:p>
    <w:p w14:paraId="76CFE48E" w14:textId="28EFCC7D" w:rsidR="00CE6FCC" w:rsidRDefault="008D2C27" w:rsidP="00CE6FCC">
      <w:pPr>
        <w:pStyle w:val="Brdtext"/>
      </w:pPr>
      <w:r>
        <w:t>M</w:t>
      </w:r>
      <w:r w:rsidR="00CE6FCC">
        <w:t xml:space="preserve">aximal överleverans </w:t>
      </w:r>
      <w:r>
        <w:t xml:space="preserve">i förhållande </w:t>
      </w:r>
      <w:r w:rsidR="00920C79">
        <w:t xml:space="preserve">till </w:t>
      </w:r>
      <w:r w:rsidR="00CE6FCC">
        <w:t>förkvali</w:t>
      </w:r>
      <w:r>
        <w:t>fic</w:t>
      </w:r>
      <w:r w:rsidR="00CE6FCC">
        <w:t xml:space="preserve">erad </w:t>
      </w:r>
      <w:r w:rsidR="00CF62EB">
        <w:t xml:space="preserve">och avropad </w:t>
      </w:r>
      <w:r w:rsidR="00CE6FCC">
        <w:t xml:space="preserve">volym </w:t>
      </w:r>
      <w:r w:rsidR="00920C79">
        <w:t xml:space="preserve">FFR </w:t>
      </w:r>
      <w:r>
        <w:t>uppgår till</w:t>
      </w:r>
      <w:r w:rsidR="00CE6FCC">
        <w:t xml:space="preserve"> </w:t>
      </w:r>
      <w:r w:rsidR="000430B1">
        <w:t>20</w:t>
      </w:r>
      <w:r w:rsidR="00CE6FCC">
        <w:t>%</w:t>
      </w:r>
      <w:r>
        <w:t>, v</w:t>
      </w:r>
      <w:r w:rsidR="00CE6FCC">
        <w:t xml:space="preserve">ilket illustreras i </w:t>
      </w:r>
      <w:r w:rsidR="00871E4F">
        <w:fldChar w:fldCharType="begin"/>
      </w:r>
      <w:r w:rsidR="00871E4F">
        <w:instrText xml:space="preserve"> REF _Ref116633886 \h </w:instrText>
      </w:r>
      <w:r w:rsidR="00871E4F">
        <w:fldChar w:fldCharType="separate"/>
      </w:r>
      <w:r w:rsidR="00871E4F">
        <w:t xml:space="preserve">Figur </w:t>
      </w:r>
      <w:r w:rsidR="00871E4F">
        <w:rPr>
          <w:noProof/>
        </w:rPr>
        <w:t>1</w:t>
      </w:r>
      <w:r w:rsidR="00871E4F">
        <w:fldChar w:fldCharType="end"/>
      </w:r>
      <w:r w:rsidR="00CE6FCC">
        <w:t xml:space="preserve"> nedan</w:t>
      </w:r>
      <w:r>
        <w:t>.</w:t>
      </w:r>
    </w:p>
    <w:p w14:paraId="465B39C3" w14:textId="77777777" w:rsidR="00871E4F" w:rsidRDefault="006B0800" w:rsidP="00871E4F">
      <w:pPr>
        <w:pStyle w:val="Brdtext"/>
        <w:keepNext/>
      </w:pPr>
      <w:r>
        <w:rPr>
          <w:noProof/>
        </w:rPr>
        <w:drawing>
          <wp:inline distT="0" distB="0" distL="0" distR="0" wp14:anchorId="388D521D" wp14:editId="4E0BA451">
            <wp:extent cx="4679950" cy="1753916"/>
            <wp:effectExtent l="0" t="0" r="6350" b="0"/>
            <wp:docPr id="2" name="Kuv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175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3D1DF" w14:textId="1D7E7EEC" w:rsidR="00871E4F" w:rsidRDefault="00871E4F" w:rsidP="00871E4F">
      <w:pPr>
        <w:pStyle w:val="Beskrivning"/>
      </w:pPr>
      <w:bookmarkStart w:id="0" w:name="_Ref116633886"/>
      <w:r>
        <w:t xml:space="preserve">Figur </w:t>
      </w:r>
      <w:fldSimple w:instr=" SEQ Figur \* ARABIC ">
        <w:r w:rsidR="00380653">
          <w:rPr>
            <w:noProof/>
          </w:rPr>
          <w:t>1</w:t>
        </w:r>
      </w:fldSimple>
      <w:bookmarkEnd w:id="0"/>
      <w:r>
        <w:t xml:space="preserve">. </w:t>
      </w:r>
      <w:r w:rsidRPr="00B809F2">
        <w:rPr>
          <w:szCs w:val="16"/>
        </w:rPr>
        <w:t>Definition av förkvalificerad FFR kapacitet</w:t>
      </w:r>
      <w:r>
        <w:rPr>
          <w:szCs w:val="16"/>
        </w:rPr>
        <w:t>,</w:t>
      </w:r>
      <w:r w:rsidRPr="00B809F2">
        <w:rPr>
          <w:szCs w:val="16"/>
        </w:rPr>
        <w:t xml:space="preserve"> överleverans, aktiveringstid </w:t>
      </w:r>
      <w:r>
        <w:rPr>
          <w:szCs w:val="16"/>
        </w:rPr>
        <w:t>samt uthållighetstid.</w:t>
      </w:r>
    </w:p>
    <w:p w14:paraId="5F81B671" w14:textId="77777777" w:rsidR="00CE6FCC" w:rsidRDefault="00CE6FCC" w:rsidP="00CE6FCC">
      <w:pPr>
        <w:pStyle w:val="Rubrik2"/>
      </w:pPr>
      <w:r>
        <w:t>Deaktivering</w:t>
      </w:r>
    </w:p>
    <w:p w14:paraId="0E40EB64" w14:textId="60E1183D" w:rsidR="00CE6FCC" w:rsidRDefault="008D2C27" w:rsidP="00CE6FCC">
      <w:pPr>
        <w:pStyle w:val="Brdtext"/>
      </w:pPr>
      <w:r>
        <w:t xml:space="preserve">Kraven på deaktivering av reserven </w:t>
      </w:r>
      <w:r w:rsidR="00C07917">
        <w:t>varierar med</w:t>
      </w:r>
      <w:r>
        <w:t xml:space="preserve"> vald uthållighetstid </w:t>
      </w:r>
      <w:r w:rsidR="00C07917">
        <w:t>i enlighet med</w:t>
      </w:r>
      <w:r>
        <w:t xml:space="preserve"> tabellen nedan.</w:t>
      </w:r>
    </w:p>
    <w:p w14:paraId="619E94D4" w14:textId="0B33DC7D" w:rsidR="00871E4F" w:rsidRDefault="00871E4F" w:rsidP="00871E4F">
      <w:pPr>
        <w:pStyle w:val="Beskrivning"/>
        <w:keepNext/>
      </w:pPr>
      <w:r>
        <w:t xml:space="preserve">Tabell </w:t>
      </w:r>
      <w:fldSimple w:instr=" SEQ Tabell \* ARABIC ">
        <w:r w:rsidR="00380653">
          <w:rPr>
            <w:noProof/>
          </w:rPr>
          <w:t>3</w:t>
        </w:r>
      </w:fldSimple>
      <w:r>
        <w:t>.</w:t>
      </w:r>
      <w:r w:rsidRPr="00871E4F">
        <w:rPr>
          <w:szCs w:val="16"/>
        </w:rPr>
        <w:t xml:space="preserve"> </w:t>
      </w:r>
      <w:r>
        <w:rPr>
          <w:szCs w:val="16"/>
        </w:rPr>
        <w:t>Deaktivering.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680"/>
        <w:gridCol w:w="3680"/>
      </w:tblGrid>
      <w:tr w:rsidR="00CE6FCC" w:rsidRPr="008D2C27" w14:paraId="15A2AA4C" w14:textId="77777777" w:rsidTr="00C905B3">
        <w:tc>
          <w:tcPr>
            <w:tcW w:w="3680" w:type="dxa"/>
          </w:tcPr>
          <w:p w14:paraId="6B9302BD" w14:textId="77777777" w:rsidR="00CE6FCC" w:rsidRPr="00E5294F" w:rsidRDefault="00CE6FCC" w:rsidP="00C905B3">
            <w:pPr>
              <w:pStyle w:val="Brdtext"/>
              <w:rPr>
                <w:b/>
              </w:rPr>
            </w:pPr>
            <w:r w:rsidRPr="00E5294F">
              <w:rPr>
                <w:b/>
              </w:rPr>
              <w:t>Alternativ</w:t>
            </w:r>
          </w:p>
        </w:tc>
        <w:tc>
          <w:tcPr>
            <w:tcW w:w="3680" w:type="dxa"/>
          </w:tcPr>
          <w:p w14:paraId="01DCFB55" w14:textId="77777777" w:rsidR="00CE6FCC" w:rsidRPr="00E5294F" w:rsidRDefault="00CE6FCC" w:rsidP="00C905B3">
            <w:pPr>
              <w:pStyle w:val="Brdtext"/>
              <w:rPr>
                <w:b/>
              </w:rPr>
            </w:pPr>
            <w:r w:rsidRPr="00E5294F">
              <w:rPr>
                <w:b/>
              </w:rPr>
              <w:t>Krav</w:t>
            </w:r>
          </w:p>
        </w:tc>
      </w:tr>
      <w:tr w:rsidR="00CE6FCC" w14:paraId="4FD2A647" w14:textId="77777777" w:rsidTr="00C905B3">
        <w:tc>
          <w:tcPr>
            <w:tcW w:w="3680" w:type="dxa"/>
          </w:tcPr>
          <w:p w14:paraId="1C6BE4DB" w14:textId="77777777" w:rsidR="00CE6FCC" w:rsidRDefault="00CE6FCC" w:rsidP="00C905B3">
            <w:pPr>
              <w:pStyle w:val="Brdtext"/>
            </w:pPr>
            <w:r>
              <w:t>Lång uthållighetstid</w:t>
            </w:r>
          </w:p>
        </w:tc>
        <w:tc>
          <w:tcPr>
            <w:tcW w:w="3680" w:type="dxa"/>
          </w:tcPr>
          <w:p w14:paraId="7237555C" w14:textId="279EA72D" w:rsidR="00CE6FCC" w:rsidRDefault="00CE6FCC" w:rsidP="00920C79">
            <w:pPr>
              <w:pStyle w:val="Brdtext"/>
            </w:pPr>
            <w:r>
              <w:t>Inga begrä</w:t>
            </w:r>
            <w:r w:rsidR="008D2C27">
              <w:t>n</w:t>
            </w:r>
            <w:r>
              <w:t xml:space="preserve">sningar för hastighet vid deaktivering, stegvis deaktivering </w:t>
            </w:r>
            <w:r w:rsidR="00920C79">
              <w:t>tillåten</w:t>
            </w:r>
          </w:p>
        </w:tc>
      </w:tr>
      <w:tr w:rsidR="00CE6FCC" w14:paraId="4B73CEDB" w14:textId="77777777" w:rsidTr="00C905B3">
        <w:tc>
          <w:tcPr>
            <w:tcW w:w="3680" w:type="dxa"/>
          </w:tcPr>
          <w:p w14:paraId="5F41D55F" w14:textId="77777777" w:rsidR="00CE6FCC" w:rsidRDefault="00CE6FCC" w:rsidP="00C905B3">
            <w:pPr>
              <w:pStyle w:val="Brdtext"/>
            </w:pPr>
            <w:r>
              <w:t>Kort uthållighetstid</w:t>
            </w:r>
          </w:p>
        </w:tc>
        <w:tc>
          <w:tcPr>
            <w:tcW w:w="3680" w:type="dxa"/>
          </w:tcPr>
          <w:p w14:paraId="7BA386B5" w14:textId="4390B62C" w:rsidR="00CE6FCC" w:rsidRDefault="00CE6FCC" w:rsidP="006B70A9">
            <w:pPr>
              <w:pStyle w:val="Brdtext"/>
            </w:pPr>
            <w:r>
              <w:t>Hastighet för deaktivering är max 20% av total förkvalificerad</w:t>
            </w:r>
            <w:r w:rsidR="00CF62EB">
              <w:t xml:space="preserve"> och avropad</w:t>
            </w:r>
            <w:r>
              <w:t xml:space="preserve"> FFR kapacitet</w:t>
            </w:r>
            <w:r w:rsidR="00B07008">
              <w:t>,</w:t>
            </w:r>
            <w:r>
              <w:t xml:space="preserve"> per sekund. </w:t>
            </w:r>
          </w:p>
        </w:tc>
      </w:tr>
    </w:tbl>
    <w:p w14:paraId="34D38033" w14:textId="77777777" w:rsidR="00CE6FCC" w:rsidRDefault="00CE6FCC" w:rsidP="00CE6FCC">
      <w:pPr>
        <w:pStyle w:val="Brdtext"/>
      </w:pPr>
      <w:r>
        <w:t xml:space="preserve">  </w:t>
      </w:r>
    </w:p>
    <w:p w14:paraId="30E9F9CC" w14:textId="77777777" w:rsidR="00CE6FCC" w:rsidRDefault="00CE6FCC" w:rsidP="00CE6FCC">
      <w:pPr>
        <w:pStyle w:val="Rubrik2"/>
      </w:pPr>
      <w:r>
        <w:t>Återhämtning och repeterbarhet</w:t>
      </w:r>
    </w:p>
    <w:p w14:paraId="1B20D5B6" w14:textId="34B91770" w:rsidR="00CE6FCC" w:rsidRDefault="00CE6FCC" w:rsidP="00CE6FCC">
      <w:pPr>
        <w:pStyle w:val="Brdtext"/>
      </w:pPr>
      <w:r>
        <w:t>Enhet eller grupp som förkvalificerats för FFR och har aktiverats av ett frekvensfall ska vara redo för ny aktiveringscykel inom 15 minuter</w:t>
      </w:r>
      <w:r w:rsidR="008D2C27">
        <w:t xml:space="preserve"> från aktiveringstidpunkten</w:t>
      </w:r>
      <w:r>
        <w:t xml:space="preserve">. </w:t>
      </w:r>
      <w:r w:rsidR="00691554">
        <w:t>Återhämtningen ska påvisas i genomförandet av testet av maximal kapacitet.</w:t>
      </w:r>
    </w:p>
    <w:p w14:paraId="55B36F59" w14:textId="4676809C" w:rsidR="00CE6FCC" w:rsidRDefault="00CE6FCC" w:rsidP="00CE6FCC">
      <w:pPr>
        <w:pStyle w:val="Brdtext"/>
      </w:pPr>
      <w:r>
        <w:t xml:space="preserve">Det finns krav på när återhämtningstiden får påbörjas, </w:t>
      </w:r>
      <w:r w:rsidR="008D2C27">
        <w:t>enligt f</w:t>
      </w:r>
      <w:r>
        <w:t>öljande:</w:t>
      </w:r>
    </w:p>
    <w:p w14:paraId="5FC38711" w14:textId="46E5D5EC" w:rsidR="00CE6FCC" w:rsidRDefault="00C07917" w:rsidP="00CE6FCC">
      <w:pPr>
        <w:pStyle w:val="Brdtext"/>
      </w:pPr>
      <w:r>
        <w:t>För den korta uthållighetstiden får å</w:t>
      </w:r>
      <w:r w:rsidR="00CE6FCC">
        <w:t>terhämtning ej påbörjas innan den sammanlagda tiden för aktiveringstid</w:t>
      </w:r>
      <w:r>
        <w:t xml:space="preserve"> (0,7-1,3 s)</w:t>
      </w:r>
      <w:r w:rsidR="00CE6FCC">
        <w:t xml:space="preserve"> plus uthållighetstid</w:t>
      </w:r>
      <w:r>
        <w:t xml:space="preserve"> (5 s)</w:t>
      </w:r>
      <w:r w:rsidR="00CE6FCC">
        <w:t xml:space="preserve"> plus </w:t>
      </w:r>
      <w:r w:rsidR="006B0800">
        <w:t xml:space="preserve">minsta </w:t>
      </w:r>
      <w:r w:rsidR="00CE6FCC">
        <w:t xml:space="preserve">deaktiveringstid </w:t>
      </w:r>
      <w:r>
        <w:t xml:space="preserve">(5 s) </w:t>
      </w:r>
      <w:r w:rsidR="00CE6FCC">
        <w:t xml:space="preserve">plus 10 sekunder har förflutit räknat från start för aktivering. </w:t>
      </w:r>
      <w:r w:rsidR="008D2C27">
        <w:t>Detta i</w:t>
      </w:r>
      <w:r w:rsidR="00CE6FCC">
        <w:t>llustrera</w:t>
      </w:r>
      <w:r w:rsidR="008D2C27">
        <w:t>s</w:t>
      </w:r>
      <w:r w:rsidR="00CE6FCC">
        <w:t xml:space="preserve"> i </w:t>
      </w:r>
      <w:r w:rsidR="00871E4F">
        <w:fldChar w:fldCharType="begin"/>
      </w:r>
      <w:r w:rsidR="00871E4F">
        <w:instrText xml:space="preserve"> REF _Ref116633965 \h </w:instrText>
      </w:r>
      <w:r w:rsidR="00871E4F">
        <w:fldChar w:fldCharType="separate"/>
      </w:r>
      <w:r w:rsidR="00871E4F">
        <w:t xml:space="preserve">Figur </w:t>
      </w:r>
      <w:r w:rsidR="00871E4F">
        <w:rPr>
          <w:noProof/>
        </w:rPr>
        <w:t>2</w:t>
      </w:r>
      <w:r w:rsidR="00871E4F">
        <w:fldChar w:fldCharType="end"/>
      </w:r>
      <w:r w:rsidR="00871E4F">
        <w:t xml:space="preserve"> </w:t>
      </w:r>
      <w:r w:rsidR="00CE6FCC">
        <w:t>nedan</w:t>
      </w:r>
      <w:r>
        <w:t>.</w:t>
      </w:r>
    </w:p>
    <w:p w14:paraId="544A1AB6" w14:textId="77777777" w:rsidR="00871E4F" w:rsidRDefault="006B0800" w:rsidP="00871E4F">
      <w:pPr>
        <w:pStyle w:val="Brdtext"/>
        <w:keepNext/>
      </w:pPr>
      <w:r w:rsidRPr="00AE5D24">
        <w:rPr>
          <w:noProof/>
        </w:rPr>
        <w:lastRenderedPageBreak/>
        <w:drawing>
          <wp:inline distT="0" distB="0" distL="0" distR="0" wp14:anchorId="4304EF41" wp14:editId="39578B4C">
            <wp:extent cx="4679950" cy="1919841"/>
            <wp:effectExtent l="0" t="0" r="6350" b="4445"/>
            <wp:docPr id="23" name="Bild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1919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46D75" w14:textId="29EFB4B5" w:rsidR="00C07917" w:rsidRDefault="00871E4F" w:rsidP="00871E4F">
      <w:pPr>
        <w:pStyle w:val="Beskrivning"/>
      </w:pPr>
      <w:bookmarkStart w:id="1" w:name="_Ref116633965"/>
      <w:r>
        <w:t xml:space="preserve">Figur </w:t>
      </w:r>
      <w:fldSimple w:instr=" SEQ Figur \* ARABIC ">
        <w:r w:rsidR="00380653">
          <w:rPr>
            <w:noProof/>
          </w:rPr>
          <w:t>2</w:t>
        </w:r>
      </w:fldSimple>
      <w:bookmarkEnd w:id="1"/>
      <w:r>
        <w:t xml:space="preserve">. </w:t>
      </w:r>
      <w:r w:rsidRPr="00F11E6D">
        <w:t>FFR återhämtningskrav</w:t>
      </w:r>
      <w:r>
        <w:t xml:space="preserve"> för kort uthållighet</w:t>
      </w:r>
      <w:r w:rsidRPr="00F11E6D">
        <w:t>; aktivering vid t=0</w:t>
      </w:r>
      <w:r>
        <w:t>.</w:t>
      </w:r>
    </w:p>
    <w:p w14:paraId="52C106EE" w14:textId="4692E126" w:rsidR="00C07917" w:rsidRDefault="00C07917" w:rsidP="00C07917">
      <w:pPr>
        <w:pStyle w:val="Brdtext"/>
      </w:pPr>
      <w:r>
        <w:t xml:space="preserve">För den långa uthållighetstiden får återhämtning ej påbörjas innan den sammanlagda tiden för aktiveringstid (0,7-1,3 s) plus uthållighetstid (30 s) har förflutit räknat från start för aktivering. Detta illustreras i </w:t>
      </w:r>
      <w:r w:rsidR="00871E4F">
        <w:fldChar w:fldCharType="begin"/>
      </w:r>
      <w:r w:rsidR="00871E4F">
        <w:instrText xml:space="preserve"> REF _Ref116634024 \h </w:instrText>
      </w:r>
      <w:r w:rsidR="00871E4F">
        <w:fldChar w:fldCharType="separate"/>
      </w:r>
      <w:r w:rsidR="00871E4F">
        <w:t xml:space="preserve">Figur </w:t>
      </w:r>
      <w:r w:rsidR="00871E4F">
        <w:rPr>
          <w:noProof/>
        </w:rPr>
        <w:t>3</w:t>
      </w:r>
      <w:r w:rsidR="00871E4F">
        <w:fldChar w:fldCharType="end"/>
      </w:r>
      <w:r>
        <w:t xml:space="preserve"> nedan.</w:t>
      </w:r>
    </w:p>
    <w:p w14:paraId="0268168C" w14:textId="77777777" w:rsidR="00871E4F" w:rsidRDefault="00C07917" w:rsidP="00871E4F">
      <w:pPr>
        <w:pStyle w:val="Beskrivning"/>
        <w:keepNext/>
      </w:pPr>
      <w:r w:rsidRPr="00AE5D24">
        <w:rPr>
          <w:noProof/>
        </w:rPr>
        <w:drawing>
          <wp:inline distT="0" distB="0" distL="0" distR="0" wp14:anchorId="2C716213" wp14:editId="6556D847">
            <wp:extent cx="4679950" cy="1914436"/>
            <wp:effectExtent l="0" t="0" r="6350" b="0"/>
            <wp:docPr id="22" name="Bild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1914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5A836" w14:textId="6AC004FC" w:rsidR="00871E4F" w:rsidRDefault="00871E4F" w:rsidP="00871E4F">
      <w:pPr>
        <w:pStyle w:val="Beskrivning"/>
      </w:pPr>
      <w:bookmarkStart w:id="2" w:name="_Ref116634024"/>
      <w:r>
        <w:t xml:space="preserve">Figur </w:t>
      </w:r>
      <w:fldSimple w:instr=" SEQ Figur \* ARABIC ">
        <w:r w:rsidR="00380653">
          <w:rPr>
            <w:noProof/>
          </w:rPr>
          <w:t>3</w:t>
        </w:r>
      </w:fldSimple>
      <w:bookmarkEnd w:id="2"/>
      <w:r>
        <w:t xml:space="preserve">. </w:t>
      </w:r>
      <w:r w:rsidRPr="00F11E6D">
        <w:t>FFR återhämtningskrav</w:t>
      </w:r>
      <w:r>
        <w:t xml:space="preserve"> för lång uthållighet</w:t>
      </w:r>
      <w:r w:rsidRPr="00F11E6D">
        <w:t>; aktivering vid t=0</w:t>
      </w:r>
      <w:r>
        <w:t>.</w:t>
      </w:r>
    </w:p>
    <w:p w14:paraId="387FC612" w14:textId="3C9FA2EF" w:rsidR="00C07917" w:rsidRDefault="00C07917" w:rsidP="00871E4F">
      <w:pPr>
        <w:pStyle w:val="Beskrivning"/>
      </w:pPr>
    </w:p>
    <w:p w14:paraId="1DCFD391" w14:textId="22987F84" w:rsidR="00C07917" w:rsidRPr="00C07917" w:rsidRDefault="00C07917" w:rsidP="008C7CA9"/>
    <w:p w14:paraId="04384C89" w14:textId="5E776DE6" w:rsidR="00294444" w:rsidRDefault="00294444" w:rsidP="00C07917">
      <w:pPr>
        <w:pStyle w:val="Rubrik2"/>
      </w:pPr>
      <w:r>
        <w:lastRenderedPageBreak/>
        <w:t>Mätnoggrannhet aktiv effekt</w:t>
      </w:r>
    </w:p>
    <w:p w14:paraId="5D857A49" w14:textId="4CB19395" w:rsidR="00294444" w:rsidRDefault="00373078" w:rsidP="008C7CA9">
      <w:pPr>
        <w:pStyle w:val="Brdtext"/>
        <w:keepNext/>
        <w:keepLines/>
      </w:pPr>
      <w:r>
        <w:t xml:space="preserve">Beroende på storlek på </w:t>
      </w:r>
      <w:r w:rsidR="008D2C27">
        <w:t>resursen</w:t>
      </w:r>
      <w:r>
        <w:t xml:space="preserve"> så varierar kravet för mätnoggrannhet enligt</w:t>
      </w:r>
      <w:r w:rsidR="00871E4F">
        <w:t xml:space="preserve"> </w:t>
      </w:r>
      <w:r w:rsidR="00871E4F">
        <w:fldChar w:fldCharType="begin"/>
      </w:r>
      <w:r w:rsidR="00871E4F">
        <w:instrText xml:space="preserve"> REF _Ref116634146 \h </w:instrText>
      </w:r>
      <w:r w:rsidR="00871E4F">
        <w:fldChar w:fldCharType="separate"/>
      </w:r>
      <w:r w:rsidR="00871E4F">
        <w:t xml:space="preserve">Tabell </w:t>
      </w:r>
      <w:r w:rsidR="00871E4F">
        <w:rPr>
          <w:noProof/>
        </w:rPr>
        <w:t>4</w:t>
      </w:r>
      <w:r w:rsidR="00871E4F">
        <w:fldChar w:fldCharType="end"/>
      </w:r>
      <w:r w:rsidR="00871E4F">
        <w:t xml:space="preserve"> </w:t>
      </w:r>
      <w:r>
        <w:t xml:space="preserve">nedan. </w:t>
      </w:r>
    </w:p>
    <w:p w14:paraId="789814EB" w14:textId="5738FF57" w:rsidR="00871E4F" w:rsidRDefault="00871E4F" w:rsidP="00871E4F">
      <w:pPr>
        <w:pStyle w:val="Beskrivning"/>
        <w:keepNext/>
      </w:pPr>
      <w:bookmarkStart w:id="3" w:name="_Ref116634146"/>
      <w:bookmarkStart w:id="4" w:name="_Ref116634131"/>
      <w:r>
        <w:t xml:space="preserve">Tabell </w:t>
      </w:r>
      <w:fldSimple w:instr=" SEQ Tabell \* ARABIC ">
        <w:r w:rsidR="00380653">
          <w:rPr>
            <w:noProof/>
          </w:rPr>
          <w:t>4</w:t>
        </w:r>
      </w:fldSimple>
      <w:bookmarkEnd w:id="3"/>
      <w:r>
        <w:t xml:space="preserve">. </w:t>
      </w:r>
      <w:r w:rsidRPr="00E5294F">
        <w:rPr>
          <w:szCs w:val="16"/>
        </w:rPr>
        <w:t>Mätnoggrannhet aktiv effekt</w:t>
      </w:r>
      <w:r>
        <w:rPr>
          <w:szCs w:val="16"/>
        </w:rPr>
        <w:t>.</w:t>
      </w:r>
      <w:bookmarkEnd w:id="4"/>
    </w:p>
    <w:tbl>
      <w:tblPr>
        <w:tblStyle w:val="SvKTabellformat"/>
        <w:tblW w:w="4760" w:type="dxa"/>
        <w:tblLook w:val="04A0" w:firstRow="1" w:lastRow="0" w:firstColumn="1" w:lastColumn="0" w:noHBand="0" w:noVBand="1"/>
      </w:tblPr>
      <w:tblGrid>
        <w:gridCol w:w="1216"/>
        <w:gridCol w:w="1998"/>
        <w:gridCol w:w="1546"/>
      </w:tblGrid>
      <w:tr w:rsidR="006B0800" w:rsidRPr="008D2C27" w14:paraId="2DC7A768" w14:textId="2D3BB2DE" w:rsidTr="008C7C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16" w:type="dxa"/>
          </w:tcPr>
          <w:p w14:paraId="101F6D34" w14:textId="77777777" w:rsidR="006B0800" w:rsidRPr="00E5294F" w:rsidRDefault="006B0800" w:rsidP="008C7CA9">
            <w:pPr>
              <w:pStyle w:val="Brdtext"/>
              <w:keepLines/>
              <w:rPr>
                <w:b/>
              </w:rPr>
            </w:pPr>
            <w:r w:rsidRPr="00E5294F">
              <w:rPr>
                <w:b/>
              </w:rPr>
              <w:t>Kategori</w:t>
            </w:r>
          </w:p>
        </w:tc>
        <w:tc>
          <w:tcPr>
            <w:tcW w:w="1998" w:type="dxa"/>
          </w:tcPr>
          <w:p w14:paraId="17FB5F8C" w14:textId="3F3F32C5" w:rsidR="006B0800" w:rsidRPr="00E5294F" w:rsidRDefault="006B0800" w:rsidP="008C7CA9">
            <w:pPr>
              <w:pStyle w:val="Brdtext"/>
              <w:keepLines/>
              <w:rPr>
                <w:b/>
              </w:rPr>
            </w:pPr>
            <w:r>
              <w:rPr>
                <w:b/>
              </w:rPr>
              <w:t>Märkeffekt</w:t>
            </w:r>
          </w:p>
        </w:tc>
        <w:tc>
          <w:tcPr>
            <w:tcW w:w="1546" w:type="dxa"/>
          </w:tcPr>
          <w:p w14:paraId="6649A93E" w14:textId="4D3C28F0" w:rsidR="006B0800" w:rsidRPr="00E5294F" w:rsidRDefault="006B0800" w:rsidP="008C7CA9">
            <w:pPr>
              <w:pStyle w:val="Brdtext"/>
              <w:keepLines/>
              <w:rPr>
                <w:b/>
              </w:rPr>
            </w:pPr>
            <w:r w:rsidRPr="00E5294F">
              <w:rPr>
                <w:b/>
              </w:rPr>
              <w:t>Noggrannhet</w:t>
            </w:r>
          </w:p>
        </w:tc>
      </w:tr>
      <w:tr w:rsidR="006B0800" w:rsidRPr="00C32B5F" w14:paraId="59FD8EAA" w14:textId="32EE8B03" w:rsidTr="008C7CA9">
        <w:trPr>
          <w:trHeight w:val="374"/>
        </w:trPr>
        <w:tc>
          <w:tcPr>
            <w:tcW w:w="1216" w:type="dxa"/>
            <w:vAlign w:val="center"/>
          </w:tcPr>
          <w:p w14:paraId="5F6DFC7F" w14:textId="77777777" w:rsidR="006B0800" w:rsidRPr="0016765B" w:rsidRDefault="006B0800" w:rsidP="008C7CA9">
            <w:pPr>
              <w:pStyle w:val="Tabelltext"/>
              <w:keepNext/>
              <w:keepLines/>
              <w:rPr>
                <w:sz w:val="20"/>
                <w:szCs w:val="20"/>
              </w:rPr>
            </w:pPr>
            <w:r w:rsidRPr="0016765B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vAlign w:val="center"/>
          </w:tcPr>
          <w:p w14:paraId="440E9ADC" w14:textId="198080AC" w:rsidR="006B0800" w:rsidRDefault="006B0800" w:rsidP="008C7CA9">
            <w:pPr>
              <w:pStyle w:val="Brdtext"/>
              <w:keepNext/>
              <w:keepLines/>
            </w:pPr>
            <w:r>
              <w:t>&lt;2 MW</w:t>
            </w:r>
          </w:p>
        </w:tc>
        <w:tc>
          <w:tcPr>
            <w:tcW w:w="1546" w:type="dxa"/>
            <w:vAlign w:val="center"/>
          </w:tcPr>
          <w:p w14:paraId="0457C39E" w14:textId="33F0A9B0" w:rsidR="006B0800" w:rsidRDefault="006B0800" w:rsidP="008C7CA9">
            <w:pPr>
              <w:pStyle w:val="Brdtext"/>
              <w:keepNext/>
              <w:keepLines/>
            </w:pP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5</w:t>
            </w:r>
            <w:r w:rsidR="000A1840">
              <w:t xml:space="preserve"> </w:t>
            </w:r>
            <w:r>
              <w:t xml:space="preserve">% </w:t>
            </w:r>
          </w:p>
        </w:tc>
      </w:tr>
      <w:tr w:rsidR="006B0800" w14:paraId="4F15C4BE" w14:textId="01D385BB" w:rsidTr="008C7CA9">
        <w:tc>
          <w:tcPr>
            <w:tcW w:w="1216" w:type="dxa"/>
            <w:vAlign w:val="center"/>
          </w:tcPr>
          <w:p w14:paraId="648ACCD8" w14:textId="60AA9D65" w:rsidR="006B0800" w:rsidRPr="0016765B" w:rsidRDefault="006B0800" w:rsidP="008C7CA9">
            <w:pPr>
              <w:pStyle w:val="Tabelltext"/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98" w:type="dxa"/>
            <w:vAlign w:val="center"/>
          </w:tcPr>
          <w:p w14:paraId="30D562A5" w14:textId="236D84F1" w:rsidR="006B0800" w:rsidRDefault="006B0800" w:rsidP="008C7CA9">
            <w:pPr>
              <w:pStyle w:val="Brdtext"/>
              <w:keepNext/>
              <w:keepLines/>
            </w:pPr>
            <w:r>
              <w:t>2-10 MW</w:t>
            </w:r>
          </w:p>
        </w:tc>
        <w:tc>
          <w:tcPr>
            <w:tcW w:w="1546" w:type="dxa"/>
            <w:vAlign w:val="center"/>
          </w:tcPr>
          <w:p w14:paraId="2ABE0158" w14:textId="4C2946B4" w:rsidR="006B0800" w:rsidRDefault="006B0800" w:rsidP="008C7CA9">
            <w:pPr>
              <w:pStyle w:val="Brdtext"/>
              <w:keepNext/>
              <w:keepLines/>
            </w:pP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</w:t>
            </w:r>
            <w:r w:rsidR="000A1840">
              <w:t xml:space="preserve"> </w:t>
            </w:r>
            <w:r>
              <w:t>%</w:t>
            </w:r>
          </w:p>
        </w:tc>
      </w:tr>
      <w:tr w:rsidR="006B0800" w14:paraId="4CA78EF7" w14:textId="56465F77" w:rsidTr="008C7CA9">
        <w:tc>
          <w:tcPr>
            <w:tcW w:w="1216" w:type="dxa"/>
            <w:vAlign w:val="center"/>
          </w:tcPr>
          <w:p w14:paraId="11297974" w14:textId="1AEDFFF1" w:rsidR="006B0800" w:rsidRPr="002C3597" w:rsidRDefault="006B0800" w:rsidP="008C7CA9">
            <w:pPr>
              <w:pStyle w:val="Tabelltext"/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98" w:type="dxa"/>
            <w:vAlign w:val="center"/>
          </w:tcPr>
          <w:p w14:paraId="08A4390F" w14:textId="2FD81E50" w:rsidR="006B0800" w:rsidRDefault="006B0800" w:rsidP="008C7CA9">
            <w:pPr>
              <w:pStyle w:val="Brdtext"/>
              <w:keepNext/>
              <w:keepLines/>
            </w:pPr>
            <w:r>
              <w:t>&gt;10 MW</w:t>
            </w:r>
          </w:p>
        </w:tc>
        <w:tc>
          <w:tcPr>
            <w:tcW w:w="1546" w:type="dxa"/>
            <w:vAlign w:val="center"/>
          </w:tcPr>
          <w:p w14:paraId="64C9488C" w14:textId="37808928" w:rsidR="006B0800" w:rsidRDefault="006B0800" w:rsidP="008C7CA9">
            <w:pPr>
              <w:pStyle w:val="Brdtext"/>
              <w:keepNext/>
              <w:keepLines/>
            </w:pP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0,5 %</w:t>
            </w:r>
          </w:p>
        </w:tc>
      </w:tr>
      <w:tr w:rsidR="006B0800" w14:paraId="274F4B72" w14:textId="77777777" w:rsidTr="008C7CA9">
        <w:tc>
          <w:tcPr>
            <w:tcW w:w="1216" w:type="dxa"/>
          </w:tcPr>
          <w:p w14:paraId="6AA3D0B7" w14:textId="77777777" w:rsidR="006B0800" w:rsidRDefault="006B0800" w:rsidP="008C7CA9">
            <w:pPr>
              <w:pStyle w:val="Tabelltext"/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14:paraId="5015E4E6" w14:textId="77777777" w:rsidR="006B0800" w:rsidRDefault="006B0800" w:rsidP="008C7CA9">
            <w:pPr>
              <w:pStyle w:val="Brdtext"/>
              <w:keepNext/>
              <w:keepLines/>
            </w:pPr>
          </w:p>
        </w:tc>
        <w:tc>
          <w:tcPr>
            <w:tcW w:w="1546" w:type="dxa"/>
          </w:tcPr>
          <w:p w14:paraId="72FB21DF" w14:textId="77777777" w:rsidR="006B0800" w:rsidRDefault="006B0800" w:rsidP="008C7CA9">
            <w:pPr>
              <w:pStyle w:val="Brdtext"/>
              <w:keepNext/>
              <w:keepLines/>
            </w:pPr>
          </w:p>
        </w:tc>
      </w:tr>
    </w:tbl>
    <w:p w14:paraId="047745A6" w14:textId="5FC895FD" w:rsidR="00067A68" w:rsidRDefault="00067A68">
      <w:pPr>
        <w:rPr>
          <w:rFonts w:cs="Arial"/>
          <w:bCs/>
          <w:sz w:val="36"/>
          <w:szCs w:val="28"/>
        </w:rPr>
      </w:pPr>
      <w:r>
        <w:br w:type="page"/>
      </w:r>
    </w:p>
    <w:p w14:paraId="3C75A140" w14:textId="5B847B33" w:rsidR="00B408F8" w:rsidRDefault="00B408F8" w:rsidP="00727BA1">
      <w:pPr>
        <w:pStyle w:val="Rubrik1"/>
      </w:pPr>
      <w:r>
        <w:lastRenderedPageBreak/>
        <w:t>Planering av förkvalificering</w:t>
      </w:r>
    </w:p>
    <w:p w14:paraId="54E5C107" w14:textId="77777777" w:rsidR="00B408F8" w:rsidRDefault="00B408F8" w:rsidP="00B408F8">
      <w:pPr>
        <w:pStyle w:val="Brdtext"/>
      </w:pPr>
      <w:r>
        <w:t xml:space="preserve">Inför förkvalificeringstester bör följande punkter säkerställas av det ansökande företaget. Vid behov ska kontakt med Svenska kraftnät etableras i god tid. </w:t>
      </w:r>
    </w:p>
    <w:p w14:paraId="48C59A66" w14:textId="01CC6B77" w:rsidR="00B408F8" w:rsidRDefault="00B408F8" w:rsidP="00727BA1">
      <w:pPr>
        <w:pStyle w:val="Punktlista"/>
      </w:pPr>
      <w:r>
        <w:t xml:space="preserve">Säkerställ att senaste versioner av samtliga dokument används. Information och dokument </w:t>
      </w:r>
      <w:r w:rsidR="00203A30">
        <w:t xml:space="preserve">återfinns </w:t>
      </w:r>
      <w:r>
        <w:t xml:space="preserve">på Svenska kraftnäts hemsida. </w:t>
      </w:r>
    </w:p>
    <w:p w14:paraId="5FC11B90" w14:textId="77777777" w:rsidR="00B408F8" w:rsidRDefault="00B408F8" w:rsidP="00727BA1">
      <w:pPr>
        <w:pStyle w:val="Punktlista"/>
      </w:pPr>
      <w:r>
        <w:t xml:space="preserve">Säkerställ att den information som efterfrågas i ansökningsformuläret finns att tillgå. </w:t>
      </w:r>
    </w:p>
    <w:p w14:paraId="3B45F717" w14:textId="6FE98856" w:rsidR="00E5294F" w:rsidRDefault="00B408F8" w:rsidP="00555DCB">
      <w:pPr>
        <w:pStyle w:val="Punktlista"/>
      </w:pPr>
      <w:r w:rsidRPr="005F4BF4">
        <w:t xml:space="preserve">Svenska kraftnät </w:t>
      </w:r>
      <w:r>
        <w:t>har</w:t>
      </w:r>
      <w:r w:rsidRPr="005F4BF4">
        <w:t xml:space="preserve"> rätt att skicka en observatör till </w:t>
      </w:r>
      <w:r>
        <w:t>testen</w:t>
      </w:r>
      <w:r w:rsidR="00203A30">
        <w:t>.</w:t>
      </w:r>
      <w:r w:rsidR="006D5682">
        <w:t xml:space="preserve"> </w:t>
      </w:r>
      <w:r w:rsidR="00E5294F">
        <w:t>S</w:t>
      </w:r>
      <w:r>
        <w:t>äkerställ att dialog kring event</w:t>
      </w:r>
      <w:r w:rsidR="00D64334">
        <w:t xml:space="preserve">uellt närvarande förs i god tid, </w:t>
      </w:r>
      <w:r w:rsidR="000C6529">
        <w:t xml:space="preserve">minst 3 veckor </w:t>
      </w:r>
      <w:r>
        <w:t>med ansvarig hos Svenska kraftnät (</w:t>
      </w:r>
      <w:hyperlink r:id="rId14" w:history="1">
        <w:r w:rsidR="00E5294F" w:rsidRPr="0058685E">
          <w:rPr>
            <w:rStyle w:val="Hyperlnk"/>
          </w:rPr>
          <w:t>ffr@svk.se</w:t>
        </w:r>
      </w:hyperlink>
      <w:r>
        <w:t xml:space="preserve">). </w:t>
      </w:r>
      <w:r w:rsidR="00555DCB" w:rsidRPr="00555DCB">
        <w:t>Ansvarig hos Svenska kraftnät kan be leverantören att flytta testtillfället för att deltagande ska kunna vara möjligt för Svenska kraftnäts observatör.</w:t>
      </w:r>
    </w:p>
    <w:p w14:paraId="0E4B3B5B" w14:textId="634A7A62" w:rsidR="00B408F8" w:rsidRDefault="00B408F8" w:rsidP="00727BA1">
      <w:pPr>
        <w:pStyle w:val="Punktlista"/>
      </w:pPr>
      <w:r w:rsidRPr="005F4BF4">
        <w:t xml:space="preserve">Leverantören ansvarar för upplupna kostnader under </w:t>
      </w:r>
      <w:r>
        <w:t xml:space="preserve">testet </w:t>
      </w:r>
      <w:r w:rsidRPr="005F4BF4">
        <w:t>och ska tillhandahålla erforderlig utrustning. Svenska kraftnät ansvarar endast för sina egna kostnader.</w:t>
      </w:r>
    </w:p>
    <w:p w14:paraId="7730D5F1" w14:textId="66E1A5DF" w:rsidR="00B408F8" w:rsidRDefault="00B408F8" w:rsidP="00B408F8">
      <w:pPr>
        <w:pStyle w:val="Punktlista"/>
      </w:pPr>
      <w:r>
        <w:t xml:space="preserve">Säkerställ att eventuella begränsningar har godkänts av Svenska kraftnät innan test inleds. </w:t>
      </w:r>
    </w:p>
    <w:p w14:paraId="44501276" w14:textId="77777777" w:rsidR="00013B9F" w:rsidRDefault="00B408F8" w:rsidP="00B408F8">
      <w:pPr>
        <w:pStyle w:val="Punktlista"/>
      </w:pPr>
      <w:r>
        <w:t xml:space="preserve">Bestäm vilket kapacitetsintervall som enheten eller gruppen ska förkvalificeras för. </w:t>
      </w:r>
    </w:p>
    <w:p w14:paraId="34F44A37" w14:textId="7C08D4D2" w:rsidR="00013B9F" w:rsidRDefault="00013B9F" w:rsidP="004D4913">
      <w:pPr>
        <w:pStyle w:val="Punktlista"/>
      </w:pPr>
      <w:r>
        <w:t>Om resurs förkvalificeras för ett intervall ska</w:t>
      </w:r>
      <w:r w:rsidR="00B408F8">
        <w:t xml:space="preserve"> separata tester ska utföras för respektive ändpunkter i intervallet.</w:t>
      </w:r>
      <w:r w:rsidR="00B408F8" w:rsidRPr="005F4BF4">
        <w:t xml:space="preserve"> </w:t>
      </w:r>
      <w:r w:rsidR="004D4913" w:rsidRPr="004D4913">
        <w:t xml:space="preserve">Om maximal kapacitet för FFR överstiger </w:t>
      </w:r>
      <w:r w:rsidR="006D5682" w:rsidRPr="004D4913">
        <w:t>10</w:t>
      </w:r>
      <w:r w:rsidR="006D5682">
        <w:t> </w:t>
      </w:r>
      <w:r w:rsidR="004D4913" w:rsidRPr="004D4913">
        <w:t>MW ska test även genomföras i mitten av kapacitetsintervallet (riktlinje 40</w:t>
      </w:r>
      <w:r w:rsidR="006D5682">
        <w:noBreakHyphen/>
      </w:r>
      <w:r w:rsidR="004D4913" w:rsidRPr="004D4913">
        <w:t>60%).</w:t>
      </w:r>
    </w:p>
    <w:p w14:paraId="51696092" w14:textId="1EC860B1" w:rsidR="00B408F8" w:rsidRDefault="00B408F8" w:rsidP="00B408F8">
      <w:pPr>
        <w:pStyle w:val="Punktlista"/>
      </w:pPr>
      <w:r>
        <w:t xml:space="preserve">Om </w:t>
      </w:r>
      <w:r w:rsidR="00013B9F">
        <w:t xml:space="preserve">resursen endast kan leverera en fix kapacitet behöver resursen endast </w:t>
      </w:r>
      <w:r w:rsidR="00203A30">
        <w:t xml:space="preserve">testas </w:t>
      </w:r>
      <w:r w:rsidR="00013B9F">
        <w:t>för den nivån.</w:t>
      </w:r>
      <w:r>
        <w:t xml:space="preserve"> </w:t>
      </w:r>
      <w:r w:rsidR="00013B9F">
        <w:t xml:space="preserve">Leverans kan </w:t>
      </w:r>
      <w:r w:rsidR="00203A30">
        <w:t>därefter</w:t>
      </w:r>
      <w:r w:rsidR="00013B9F">
        <w:t xml:space="preserve"> endast ske för den specifika kapaciteten.</w:t>
      </w:r>
    </w:p>
    <w:p w14:paraId="42148E75" w14:textId="67E6CA6B" w:rsidR="00B408F8" w:rsidRDefault="00B408F8">
      <w:pPr>
        <w:pStyle w:val="Punktlista"/>
      </w:pPr>
      <w:r>
        <w:t xml:space="preserve">Kontrollera att nedanstående data kan registreras kontinuerligt under leverans. </w:t>
      </w:r>
    </w:p>
    <w:p w14:paraId="265EA88C" w14:textId="4FBDF8E1" w:rsidR="00871E4F" w:rsidRDefault="00871E4F" w:rsidP="00871E4F">
      <w:pPr>
        <w:pStyle w:val="Beskrivning"/>
        <w:keepNext/>
      </w:pPr>
      <w:r>
        <w:t xml:space="preserve">Tabell </w:t>
      </w:r>
      <w:fldSimple w:instr=" SEQ Tabell \* ARABIC ">
        <w:r w:rsidR="00380653">
          <w:rPr>
            <w:noProof/>
          </w:rPr>
          <w:t>5</w:t>
        </w:r>
      </w:fldSimple>
      <w:r>
        <w:t>. Sammanfattning av minimikrav för mätning och reglering.</w:t>
      </w:r>
    </w:p>
    <w:tbl>
      <w:tblPr>
        <w:tblStyle w:val="SvKTabellforma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3"/>
        <w:gridCol w:w="1813"/>
      </w:tblGrid>
      <w:tr w:rsidR="00B408F8" w14:paraId="3D1B2A44" w14:textId="77777777" w:rsidTr="00727B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12" w:type="dxa"/>
          </w:tcPr>
          <w:p w14:paraId="569556C6" w14:textId="2BEE4357" w:rsidR="00B408F8" w:rsidRPr="00D56BB9" w:rsidRDefault="00B408F8" w:rsidP="00727BA1">
            <w:pPr>
              <w:pStyle w:val="Tabelltext"/>
              <w:rPr>
                <w:szCs w:val="20"/>
              </w:rPr>
            </w:pPr>
          </w:p>
        </w:tc>
        <w:tc>
          <w:tcPr>
            <w:tcW w:w="1812" w:type="dxa"/>
          </w:tcPr>
          <w:p w14:paraId="3A2EBC6D" w14:textId="76DDE3D3" w:rsidR="00B408F8" w:rsidRPr="00D56BB9" w:rsidRDefault="00B408F8" w:rsidP="00727BA1">
            <w:pPr>
              <w:pStyle w:val="Tabelltext"/>
              <w:rPr>
                <w:szCs w:val="20"/>
              </w:rPr>
            </w:pPr>
            <w:r w:rsidRPr="00727BA1">
              <w:rPr>
                <w:sz w:val="20"/>
                <w:szCs w:val="20"/>
              </w:rPr>
              <w:t>Noggrannhet</w:t>
            </w:r>
          </w:p>
        </w:tc>
        <w:tc>
          <w:tcPr>
            <w:tcW w:w="1813" w:type="dxa"/>
          </w:tcPr>
          <w:p w14:paraId="519EECCA" w14:textId="663A4308" w:rsidR="00B408F8" w:rsidRPr="00D56BB9" w:rsidRDefault="00B408F8" w:rsidP="00727BA1">
            <w:pPr>
              <w:pStyle w:val="Tabelltext"/>
              <w:rPr>
                <w:szCs w:val="20"/>
              </w:rPr>
            </w:pPr>
            <w:r w:rsidRPr="00727BA1">
              <w:rPr>
                <w:sz w:val="20"/>
                <w:szCs w:val="20"/>
              </w:rPr>
              <w:t>Upplösning</w:t>
            </w:r>
          </w:p>
        </w:tc>
        <w:tc>
          <w:tcPr>
            <w:tcW w:w="1813" w:type="dxa"/>
          </w:tcPr>
          <w:p w14:paraId="2DFF7AEA" w14:textId="406B6CFE" w:rsidR="00B408F8" w:rsidRPr="00D56BB9" w:rsidRDefault="00B408F8" w:rsidP="00727BA1">
            <w:pPr>
              <w:pStyle w:val="Tabelltext"/>
              <w:rPr>
                <w:szCs w:val="20"/>
              </w:rPr>
            </w:pPr>
            <w:r w:rsidRPr="00727BA1">
              <w:rPr>
                <w:sz w:val="20"/>
                <w:szCs w:val="20"/>
              </w:rPr>
              <w:t>Samplingstid</w:t>
            </w:r>
          </w:p>
        </w:tc>
      </w:tr>
      <w:tr w:rsidR="00B408F8" w14:paraId="6CDBA758" w14:textId="77777777" w:rsidTr="00727BA1">
        <w:tc>
          <w:tcPr>
            <w:tcW w:w="1812" w:type="dxa"/>
          </w:tcPr>
          <w:p w14:paraId="56314293" w14:textId="0735E066" w:rsidR="00B408F8" w:rsidRPr="00D56BB9" w:rsidRDefault="00013B9F" w:rsidP="00727BA1">
            <w:pPr>
              <w:pStyle w:val="Tabelltext"/>
              <w:rPr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B408F8" w:rsidRPr="00727BA1">
              <w:rPr>
                <w:sz w:val="20"/>
                <w:szCs w:val="20"/>
              </w:rPr>
              <w:t>ktiv effekt</w:t>
            </w:r>
          </w:p>
        </w:tc>
        <w:tc>
          <w:tcPr>
            <w:tcW w:w="1812" w:type="dxa"/>
          </w:tcPr>
          <w:p w14:paraId="3AD3F35E" w14:textId="79D98840" w:rsidR="00B408F8" w:rsidRPr="00D56BB9" w:rsidRDefault="00BA348D">
            <w:pPr>
              <w:pStyle w:val="Tabelltext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Beroende på </w:t>
            </w:r>
            <w:r w:rsidR="00CF62EB">
              <w:rPr>
                <w:sz w:val="20"/>
                <w:szCs w:val="20"/>
              </w:rPr>
              <w:t xml:space="preserve">relevant </w:t>
            </w:r>
            <w:r>
              <w:rPr>
                <w:sz w:val="20"/>
                <w:szCs w:val="20"/>
              </w:rPr>
              <w:t xml:space="preserve">kategori enligt </w:t>
            </w:r>
            <w:r w:rsidR="00920C79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tabell </w:t>
            </w:r>
            <w:r w:rsidR="006D5682">
              <w:rPr>
                <w:sz w:val="20"/>
                <w:szCs w:val="20"/>
              </w:rPr>
              <w:t>4</w:t>
            </w:r>
          </w:p>
        </w:tc>
        <w:tc>
          <w:tcPr>
            <w:tcW w:w="1813" w:type="dxa"/>
          </w:tcPr>
          <w:p w14:paraId="618A66C7" w14:textId="541BE8D6" w:rsidR="00B408F8" w:rsidRPr="00D56BB9" w:rsidRDefault="00B408F8" w:rsidP="00727BA1">
            <w:pPr>
              <w:pStyle w:val="Tabelltext"/>
              <w:rPr>
                <w:szCs w:val="20"/>
              </w:rPr>
            </w:pPr>
            <w:r w:rsidRPr="00727BA1">
              <w:rPr>
                <w:sz w:val="20"/>
                <w:szCs w:val="20"/>
              </w:rPr>
              <w:t>0,01 MW</w:t>
            </w:r>
          </w:p>
        </w:tc>
        <w:tc>
          <w:tcPr>
            <w:tcW w:w="1813" w:type="dxa"/>
          </w:tcPr>
          <w:p w14:paraId="702C418D" w14:textId="02791EB9" w:rsidR="00B408F8" w:rsidRPr="00D56BB9" w:rsidRDefault="001F0ECA" w:rsidP="00727BA1">
            <w:pPr>
              <w:pStyle w:val="Tabelltext"/>
              <w:rPr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408F8" w:rsidRPr="00727BA1">
              <w:rPr>
                <w:sz w:val="20"/>
                <w:szCs w:val="20"/>
              </w:rPr>
              <w:t>1 s</w:t>
            </w:r>
          </w:p>
        </w:tc>
      </w:tr>
      <w:tr w:rsidR="00B408F8" w14:paraId="1D883D22" w14:textId="77777777" w:rsidTr="00727BA1">
        <w:tc>
          <w:tcPr>
            <w:tcW w:w="1812" w:type="dxa"/>
          </w:tcPr>
          <w:p w14:paraId="41AFD52D" w14:textId="0B3F7D5C" w:rsidR="00B408F8" w:rsidRPr="00D56BB9" w:rsidRDefault="00B408F8" w:rsidP="00727BA1">
            <w:pPr>
              <w:pStyle w:val="Tabelltext"/>
              <w:rPr>
                <w:szCs w:val="20"/>
              </w:rPr>
            </w:pPr>
            <w:r w:rsidRPr="00727BA1">
              <w:rPr>
                <w:sz w:val="20"/>
                <w:szCs w:val="20"/>
              </w:rPr>
              <w:t xml:space="preserve">Uppmätt </w:t>
            </w:r>
            <w:r w:rsidRPr="00727BA1">
              <w:rPr>
                <w:sz w:val="20"/>
                <w:szCs w:val="20"/>
              </w:rPr>
              <w:br/>
              <w:t>nätfrekvens</w:t>
            </w:r>
          </w:p>
        </w:tc>
        <w:tc>
          <w:tcPr>
            <w:tcW w:w="1812" w:type="dxa"/>
          </w:tcPr>
          <w:p w14:paraId="11920315" w14:textId="6D95E73B" w:rsidR="00B408F8" w:rsidRPr="00D56BB9" w:rsidRDefault="00B408F8" w:rsidP="00727BA1">
            <w:pPr>
              <w:pStyle w:val="Tabelltext"/>
              <w:rPr>
                <w:szCs w:val="20"/>
              </w:rPr>
            </w:pPr>
            <w:r w:rsidRPr="00727BA1">
              <w:rPr>
                <w:sz w:val="20"/>
                <w:szCs w:val="20"/>
              </w:rPr>
              <w:t>10 mHz</w:t>
            </w:r>
          </w:p>
        </w:tc>
        <w:tc>
          <w:tcPr>
            <w:tcW w:w="1813" w:type="dxa"/>
          </w:tcPr>
          <w:p w14:paraId="2F73B519" w14:textId="2003CC05" w:rsidR="00B408F8" w:rsidRPr="00D56BB9" w:rsidRDefault="00B408F8" w:rsidP="00727BA1">
            <w:pPr>
              <w:pStyle w:val="Tabelltext"/>
              <w:rPr>
                <w:szCs w:val="20"/>
              </w:rPr>
            </w:pPr>
            <w:r w:rsidRPr="00727BA1">
              <w:rPr>
                <w:sz w:val="20"/>
                <w:szCs w:val="20"/>
              </w:rPr>
              <w:t>1</w:t>
            </w:r>
            <w:r w:rsidR="00727BA1">
              <w:rPr>
                <w:sz w:val="20"/>
                <w:szCs w:val="20"/>
              </w:rPr>
              <w:t>0</w:t>
            </w:r>
            <w:r w:rsidRPr="00727BA1">
              <w:rPr>
                <w:sz w:val="20"/>
                <w:szCs w:val="20"/>
              </w:rPr>
              <w:t xml:space="preserve"> mHz</w:t>
            </w:r>
          </w:p>
        </w:tc>
        <w:tc>
          <w:tcPr>
            <w:tcW w:w="1813" w:type="dxa"/>
          </w:tcPr>
          <w:p w14:paraId="298CE70A" w14:textId="28F3BB04" w:rsidR="00B408F8" w:rsidRPr="00D56BB9" w:rsidRDefault="00B408F8" w:rsidP="001F0ECA">
            <w:pPr>
              <w:pStyle w:val="Tabelltext"/>
              <w:rPr>
                <w:szCs w:val="20"/>
              </w:rPr>
            </w:pPr>
            <w:r w:rsidRPr="00727BA1">
              <w:rPr>
                <w:sz w:val="20"/>
                <w:szCs w:val="20"/>
              </w:rPr>
              <w:t>0,</w:t>
            </w:r>
            <w:r w:rsidR="001F0ECA">
              <w:rPr>
                <w:sz w:val="20"/>
                <w:szCs w:val="20"/>
              </w:rPr>
              <w:t>1</w:t>
            </w:r>
            <w:r w:rsidR="001F0ECA" w:rsidRPr="00727BA1">
              <w:rPr>
                <w:sz w:val="20"/>
                <w:szCs w:val="20"/>
              </w:rPr>
              <w:t xml:space="preserve"> </w:t>
            </w:r>
            <w:r w:rsidRPr="00727BA1">
              <w:rPr>
                <w:sz w:val="20"/>
                <w:szCs w:val="20"/>
              </w:rPr>
              <w:t>s</w:t>
            </w:r>
          </w:p>
        </w:tc>
      </w:tr>
      <w:tr w:rsidR="00DA7CB7" w14:paraId="0433387C" w14:textId="77777777" w:rsidTr="00727BA1">
        <w:tc>
          <w:tcPr>
            <w:tcW w:w="1812" w:type="dxa"/>
          </w:tcPr>
          <w:p w14:paraId="3C42131A" w14:textId="400A1F5D" w:rsidR="00DA7CB7" w:rsidRPr="00727BA1" w:rsidRDefault="004474B4" w:rsidP="00727BA1">
            <w:pPr>
              <w:pStyle w:val="Tabell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Applicerad</w:t>
            </w:r>
            <w:r w:rsidR="00DA7CB7">
              <w:rPr>
                <w:sz w:val="20"/>
                <w:szCs w:val="20"/>
              </w:rPr>
              <w:t xml:space="preserve"> </w:t>
            </w:r>
            <w:r w:rsidR="00920C79">
              <w:rPr>
                <w:sz w:val="20"/>
                <w:szCs w:val="20"/>
              </w:rPr>
              <w:br/>
            </w:r>
            <w:r w:rsidR="00DA7CB7">
              <w:rPr>
                <w:sz w:val="20"/>
                <w:szCs w:val="20"/>
              </w:rPr>
              <w:t>frekvenssignal</w:t>
            </w:r>
          </w:p>
        </w:tc>
        <w:tc>
          <w:tcPr>
            <w:tcW w:w="1812" w:type="dxa"/>
          </w:tcPr>
          <w:p w14:paraId="4DE3A263" w14:textId="253DECAB" w:rsidR="00DA7CB7" w:rsidRPr="00727BA1" w:rsidRDefault="00DA7CB7" w:rsidP="00727BA1">
            <w:pPr>
              <w:pStyle w:val="Tabell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mHz</w:t>
            </w:r>
          </w:p>
        </w:tc>
        <w:tc>
          <w:tcPr>
            <w:tcW w:w="1813" w:type="dxa"/>
          </w:tcPr>
          <w:p w14:paraId="30D996EB" w14:textId="67CADE8E" w:rsidR="00DA7CB7" w:rsidRPr="00727BA1" w:rsidRDefault="00DA7CB7" w:rsidP="00727BA1">
            <w:pPr>
              <w:pStyle w:val="Tabell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mHz</w:t>
            </w:r>
          </w:p>
        </w:tc>
        <w:tc>
          <w:tcPr>
            <w:tcW w:w="1813" w:type="dxa"/>
          </w:tcPr>
          <w:p w14:paraId="267F7EE1" w14:textId="337FCC5B" w:rsidR="00DA7CB7" w:rsidRPr="00727BA1" w:rsidRDefault="001F0ECA" w:rsidP="00727BA1">
            <w:pPr>
              <w:pStyle w:val="Tabell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 s</w:t>
            </w:r>
          </w:p>
        </w:tc>
      </w:tr>
      <w:tr w:rsidR="00920C79" w14:paraId="0EA15F76" w14:textId="77777777" w:rsidTr="00727BA1">
        <w:tc>
          <w:tcPr>
            <w:tcW w:w="1812" w:type="dxa"/>
          </w:tcPr>
          <w:p w14:paraId="37B829A9" w14:textId="77777777" w:rsidR="00920C79" w:rsidRDefault="00920C79" w:rsidP="00727BA1">
            <w:pPr>
              <w:pStyle w:val="Tabelltext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14:paraId="2F231B4D" w14:textId="77777777" w:rsidR="00920C79" w:rsidRDefault="00920C79" w:rsidP="00727BA1">
            <w:pPr>
              <w:pStyle w:val="Tabelltext"/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14:paraId="70DB29D1" w14:textId="77777777" w:rsidR="00920C79" w:rsidRDefault="00920C79" w:rsidP="00727BA1">
            <w:pPr>
              <w:pStyle w:val="Tabelltext"/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14:paraId="22E036C1" w14:textId="77777777" w:rsidR="00920C79" w:rsidRDefault="00920C79" w:rsidP="00727BA1">
            <w:pPr>
              <w:pStyle w:val="Tabelltext"/>
              <w:rPr>
                <w:sz w:val="20"/>
                <w:szCs w:val="20"/>
              </w:rPr>
            </w:pPr>
          </w:p>
        </w:tc>
      </w:tr>
    </w:tbl>
    <w:p w14:paraId="1E78474B" w14:textId="2196F9A2" w:rsidR="00B408F8" w:rsidRPr="00DA7CB7" w:rsidRDefault="00B408F8">
      <w:pPr>
        <w:rPr>
          <w:rFonts w:cs="Arial"/>
          <w:bCs/>
          <w:sz w:val="36"/>
          <w:szCs w:val="28"/>
          <w:lang w:val="en-US"/>
        </w:rPr>
      </w:pPr>
    </w:p>
    <w:p w14:paraId="7B84523F" w14:textId="188C32B0" w:rsidR="0031162F" w:rsidRPr="005F4BF4" w:rsidRDefault="00B408F8">
      <w:pPr>
        <w:pStyle w:val="Rubrik1"/>
      </w:pPr>
      <w:r>
        <w:lastRenderedPageBreak/>
        <w:t>Inför genomförande av test</w:t>
      </w:r>
    </w:p>
    <w:p w14:paraId="179632A0" w14:textId="77777777" w:rsidR="00B408F8" w:rsidRPr="005F4BF4" w:rsidRDefault="00B408F8" w:rsidP="00B408F8">
      <w:pPr>
        <w:pStyle w:val="Numreradlista"/>
      </w:pPr>
      <w:r>
        <w:t xml:space="preserve">Inför test bör följande punkter kontrolleras. </w:t>
      </w:r>
    </w:p>
    <w:p w14:paraId="6EE885C9" w14:textId="6AA6886D" w:rsidR="0002116A" w:rsidRPr="005F4BF4" w:rsidRDefault="005F4BF4" w:rsidP="00727BA1">
      <w:pPr>
        <w:pStyle w:val="Punktlista"/>
      </w:pPr>
      <w:r w:rsidRPr="005F4BF4">
        <w:t>Inställning av enhet eller grupp ska ske så att indata för normal frekvensmätning ersätts av en konstgjord frekvenskälla</w:t>
      </w:r>
      <w:r w:rsidR="008D4CBD" w:rsidRPr="005F4BF4">
        <w:t>.</w:t>
      </w:r>
    </w:p>
    <w:p w14:paraId="22ED020E" w14:textId="0BB142B7" w:rsidR="00B408F8" w:rsidRDefault="006559FB" w:rsidP="00CF62EB">
      <w:pPr>
        <w:pStyle w:val="Punktlista"/>
      </w:pPr>
      <w:r w:rsidRPr="005F4BF4">
        <w:t xml:space="preserve">Säkerställ att nedanstående data </w:t>
      </w:r>
      <w:r w:rsidR="005F4BF4" w:rsidRPr="005F4BF4">
        <w:t>registreras</w:t>
      </w:r>
      <w:r w:rsidR="00B408F8">
        <w:t xml:space="preserve"> och </w:t>
      </w:r>
      <w:r w:rsidR="00DF1D7C">
        <w:t>sparas</w:t>
      </w:r>
      <w:r w:rsidR="00B408F8">
        <w:t xml:space="preserve"> under testet</w:t>
      </w:r>
      <w:r w:rsidR="00D172CA">
        <w:t>.</w:t>
      </w:r>
      <w:r w:rsidR="00CF62EB">
        <w:t xml:space="preserve"> Notera också separat instruktion ”</w:t>
      </w:r>
      <w:r w:rsidR="006D5682">
        <w:t>Realtidsr</w:t>
      </w:r>
      <w:r w:rsidR="00CF62EB" w:rsidRPr="00CF62EB">
        <w:t>apportering av mätvärden för enheter och grupper som levererar FFR</w:t>
      </w:r>
      <w:r w:rsidR="00CF62EB">
        <w:t>”.</w:t>
      </w:r>
    </w:p>
    <w:p w14:paraId="1E406DC1" w14:textId="1841CBA6" w:rsidR="00CF62EB" w:rsidRDefault="00CF62EB">
      <w:pPr>
        <w:pStyle w:val="Punktlista"/>
      </w:pPr>
      <w:r>
        <w:t>Säkerställ att utrustning för loggning av data är korrekt tidssynkroniserad.</w:t>
      </w:r>
    </w:p>
    <w:p w14:paraId="7B7D46FA" w14:textId="0F85118A" w:rsidR="00871E4F" w:rsidRDefault="00871E4F" w:rsidP="00871E4F">
      <w:pPr>
        <w:pStyle w:val="Beskrivning"/>
        <w:keepNext/>
      </w:pPr>
      <w:r>
        <w:t xml:space="preserve">Tabell </w:t>
      </w:r>
      <w:fldSimple w:instr=" SEQ Tabell \* ARABIC ">
        <w:r w:rsidR="00380653">
          <w:rPr>
            <w:noProof/>
          </w:rPr>
          <w:t>6</w:t>
        </w:r>
      </w:fldSimple>
      <w:r>
        <w:t>. Sammanfattning av mätning och loggning under test.</w:t>
      </w:r>
    </w:p>
    <w:tbl>
      <w:tblPr>
        <w:tblStyle w:val="SvKTabellformat"/>
        <w:tblW w:w="0" w:type="auto"/>
        <w:tblLook w:val="04A0" w:firstRow="1" w:lastRow="0" w:firstColumn="1" w:lastColumn="0" w:noHBand="0" w:noVBand="1"/>
      </w:tblPr>
      <w:tblGrid>
        <w:gridCol w:w="2412"/>
        <w:gridCol w:w="2064"/>
      </w:tblGrid>
      <w:tr w:rsidR="006B70A9" w14:paraId="1C6F9190" w14:textId="77777777" w:rsidTr="00067A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12" w:type="dxa"/>
          </w:tcPr>
          <w:p w14:paraId="5E1400A7" w14:textId="2E44A336" w:rsidR="006B70A9" w:rsidRPr="00D56BB9" w:rsidRDefault="00067A68" w:rsidP="00727BA1">
            <w:pPr>
              <w:pStyle w:val="Tabelltext"/>
              <w:rPr>
                <w:szCs w:val="20"/>
              </w:rPr>
            </w:pPr>
            <w:r w:rsidRPr="00067A68">
              <w:rPr>
                <w:sz w:val="20"/>
                <w:szCs w:val="20"/>
              </w:rPr>
              <w:t>Mätdata</w:t>
            </w:r>
          </w:p>
        </w:tc>
        <w:tc>
          <w:tcPr>
            <w:tcW w:w="2064" w:type="dxa"/>
          </w:tcPr>
          <w:p w14:paraId="4069EC6C" w14:textId="1D51BC39" w:rsidR="006B70A9" w:rsidRPr="00D56BB9" w:rsidRDefault="006B70A9" w:rsidP="00067A68">
            <w:pPr>
              <w:pStyle w:val="Tabelltext"/>
              <w:rPr>
                <w:szCs w:val="20"/>
              </w:rPr>
            </w:pPr>
            <w:r w:rsidRPr="00727BA1">
              <w:rPr>
                <w:sz w:val="20"/>
                <w:szCs w:val="20"/>
              </w:rPr>
              <w:t>Enhet</w:t>
            </w:r>
          </w:p>
        </w:tc>
      </w:tr>
      <w:tr w:rsidR="006B70A9" w14:paraId="2A06AD51" w14:textId="77777777" w:rsidTr="00067A68">
        <w:tc>
          <w:tcPr>
            <w:tcW w:w="2412" w:type="dxa"/>
          </w:tcPr>
          <w:p w14:paraId="7F2FFE60" w14:textId="1007EB56" w:rsidR="006B70A9" w:rsidRPr="00D56BB9" w:rsidRDefault="006B70A9" w:rsidP="00727BA1">
            <w:pPr>
              <w:pStyle w:val="Tabelltext"/>
              <w:rPr>
                <w:szCs w:val="20"/>
              </w:rPr>
            </w:pPr>
            <w:r w:rsidRPr="00727BA1">
              <w:rPr>
                <w:sz w:val="20"/>
                <w:szCs w:val="20"/>
              </w:rPr>
              <w:t>Momentan aktiv effekt</w:t>
            </w:r>
          </w:p>
        </w:tc>
        <w:tc>
          <w:tcPr>
            <w:tcW w:w="2064" w:type="dxa"/>
          </w:tcPr>
          <w:p w14:paraId="6F3EAA80" w14:textId="212F2D41" w:rsidR="006B70A9" w:rsidRPr="00D56BB9" w:rsidRDefault="006B70A9" w:rsidP="00067A68">
            <w:pPr>
              <w:pStyle w:val="Tabelltext"/>
              <w:rPr>
                <w:szCs w:val="20"/>
              </w:rPr>
            </w:pPr>
            <w:r w:rsidRPr="00727BA1">
              <w:rPr>
                <w:sz w:val="20"/>
                <w:szCs w:val="20"/>
              </w:rPr>
              <w:t>MW</w:t>
            </w:r>
          </w:p>
        </w:tc>
      </w:tr>
      <w:tr w:rsidR="006B70A9" w14:paraId="73AD6B50" w14:textId="77777777" w:rsidTr="00067A68">
        <w:tc>
          <w:tcPr>
            <w:tcW w:w="2412" w:type="dxa"/>
          </w:tcPr>
          <w:p w14:paraId="5D33D07E" w14:textId="37F3746C" w:rsidR="006B70A9" w:rsidRPr="00D56BB9" w:rsidRDefault="006B70A9">
            <w:pPr>
              <w:pStyle w:val="Tabelltext"/>
              <w:rPr>
                <w:szCs w:val="20"/>
              </w:rPr>
            </w:pPr>
            <w:r w:rsidRPr="00727BA1">
              <w:rPr>
                <w:sz w:val="20"/>
                <w:szCs w:val="20"/>
              </w:rPr>
              <w:t xml:space="preserve">Beräknad tillgänglig </w:t>
            </w:r>
            <w:r w:rsidR="00CF62EB">
              <w:rPr>
                <w:sz w:val="20"/>
                <w:szCs w:val="20"/>
              </w:rPr>
              <w:t>kapacitet</w:t>
            </w:r>
          </w:p>
        </w:tc>
        <w:tc>
          <w:tcPr>
            <w:tcW w:w="2064" w:type="dxa"/>
          </w:tcPr>
          <w:p w14:paraId="27D26A56" w14:textId="35C7EFD7" w:rsidR="006B70A9" w:rsidRPr="00D56BB9" w:rsidRDefault="006B70A9" w:rsidP="00067A68">
            <w:pPr>
              <w:pStyle w:val="Tabelltext"/>
              <w:rPr>
                <w:szCs w:val="20"/>
              </w:rPr>
            </w:pPr>
            <w:r w:rsidRPr="00727BA1">
              <w:rPr>
                <w:sz w:val="20"/>
                <w:szCs w:val="20"/>
              </w:rPr>
              <w:t>MW</w:t>
            </w:r>
          </w:p>
        </w:tc>
      </w:tr>
      <w:tr w:rsidR="006B70A9" w14:paraId="54A4397C" w14:textId="77777777" w:rsidTr="00067A68">
        <w:tc>
          <w:tcPr>
            <w:tcW w:w="2412" w:type="dxa"/>
          </w:tcPr>
          <w:p w14:paraId="3101C5E1" w14:textId="09038396" w:rsidR="006B70A9" w:rsidRPr="00D56BB9" w:rsidRDefault="006B70A9" w:rsidP="00727BA1">
            <w:pPr>
              <w:pStyle w:val="Tabelltext"/>
              <w:rPr>
                <w:szCs w:val="20"/>
              </w:rPr>
            </w:pPr>
            <w:r w:rsidRPr="00727BA1">
              <w:rPr>
                <w:sz w:val="20"/>
                <w:szCs w:val="20"/>
              </w:rPr>
              <w:t>Tillämpad frekvenssignal</w:t>
            </w:r>
          </w:p>
        </w:tc>
        <w:tc>
          <w:tcPr>
            <w:tcW w:w="2064" w:type="dxa"/>
          </w:tcPr>
          <w:p w14:paraId="2C1109A1" w14:textId="2D029071" w:rsidR="006B70A9" w:rsidRPr="00D56BB9" w:rsidRDefault="006B70A9" w:rsidP="00067A68">
            <w:pPr>
              <w:pStyle w:val="Tabelltext"/>
              <w:rPr>
                <w:szCs w:val="20"/>
              </w:rPr>
            </w:pPr>
            <w:r w:rsidRPr="00727BA1">
              <w:rPr>
                <w:sz w:val="20"/>
                <w:szCs w:val="20"/>
              </w:rPr>
              <w:t>Hz</w:t>
            </w:r>
          </w:p>
        </w:tc>
      </w:tr>
      <w:tr w:rsidR="006B70A9" w14:paraId="5E53A6F0" w14:textId="77777777" w:rsidTr="00067A68">
        <w:tc>
          <w:tcPr>
            <w:tcW w:w="2412" w:type="dxa"/>
          </w:tcPr>
          <w:p w14:paraId="3E27088C" w14:textId="2D7124C7" w:rsidR="006B70A9" w:rsidRPr="00727BA1" w:rsidRDefault="006B70A9" w:rsidP="00727BA1">
            <w:pPr>
              <w:pStyle w:val="Tabell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Aktiverad FFR kapacitet </w:t>
            </w:r>
          </w:p>
        </w:tc>
        <w:tc>
          <w:tcPr>
            <w:tcW w:w="2064" w:type="dxa"/>
          </w:tcPr>
          <w:p w14:paraId="7A7FAD43" w14:textId="3031AFF2" w:rsidR="006B70A9" w:rsidRPr="00727BA1" w:rsidRDefault="006B70A9" w:rsidP="00067A68">
            <w:pPr>
              <w:pStyle w:val="Tabell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0/1</w:t>
            </w:r>
          </w:p>
        </w:tc>
      </w:tr>
      <w:tr w:rsidR="004D4913" w14:paraId="1821BD91" w14:textId="77777777" w:rsidTr="00067A68">
        <w:tc>
          <w:tcPr>
            <w:tcW w:w="2412" w:type="dxa"/>
          </w:tcPr>
          <w:p w14:paraId="050519AF" w14:textId="4CC5DFF5" w:rsidR="004D4913" w:rsidRDefault="004D4913" w:rsidP="004D4913">
            <w:pPr>
              <w:pStyle w:val="Tabelltext"/>
              <w:rPr>
                <w:sz w:val="20"/>
                <w:szCs w:val="20"/>
              </w:rPr>
            </w:pPr>
            <w:r w:rsidRPr="00591437">
              <w:rPr>
                <w:sz w:val="20"/>
                <w:szCs w:val="20"/>
              </w:rPr>
              <w:t xml:space="preserve">Uppmätt laddningsnivå </w:t>
            </w:r>
            <w:r>
              <w:rPr>
                <w:sz w:val="20"/>
                <w:szCs w:val="20"/>
              </w:rPr>
              <w:br/>
            </w:r>
            <w:r w:rsidRPr="00591437">
              <w:rPr>
                <w:sz w:val="20"/>
                <w:szCs w:val="20"/>
              </w:rPr>
              <w:t>(”State of charge”)</w:t>
            </w:r>
          </w:p>
        </w:tc>
        <w:tc>
          <w:tcPr>
            <w:tcW w:w="2064" w:type="dxa"/>
          </w:tcPr>
          <w:p w14:paraId="2FB6EFFE" w14:textId="5E2D97D0" w:rsidR="004D4913" w:rsidRDefault="004D4913" w:rsidP="004D4913">
            <w:pPr>
              <w:pStyle w:val="Tabell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4D4913" w14:paraId="22769589" w14:textId="77777777" w:rsidTr="00067A68">
        <w:tc>
          <w:tcPr>
            <w:tcW w:w="2412" w:type="dxa"/>
          </w:tcPr>
          <w:p w14:paraId="03F46523" w14:textId="77777777" w:rsidR="004D4913" w:rsidRDefault="004D4913" w:rsidP="004D4913">
            <w:pPr>
              <w:pStyle w:val="Numreradlista"/>
            </w:pPr>
          </w:p>
        </w:tc>
        <w:tc>
          <w:tcPr>
            <w:tcW w:w="2064" w:type="dxa"/>
          </w:tcPr>
          <w:p w14:paraId="51D8A1B1" w14:textId="77777777" w:rsidR="004D4913" w:rsidRDefault="004D4913" w:rsidP="004D4913">
            <w:pPr>
              <w:pStyle w:val="Numreradlista"/>
            </w:pPr>
          </w:p>
        </w:tc>
      </w:tr>
    </w:tbl>
    <w:p w14:paraId="62488330" w14:textId="0A649181" w:rsidR="000430B1" w:rsidRPr="005F4BF4" w:rsidRDefault="000430B1" w:rsidP="000430B1">
      <w:pPr>
        <w:pStyle w:val="Punktlista"/>
        <w:numPr>
          <w:ilvl w:val="0"/>
          <w:numId w:val="0"/>
        </w:numPr>
      </w:pPr>
      <w:r w:rsidRPr="005F4BF4">
        <w:t xml:space="preserve">Utöver ovanstående data </w:t>
      </w:r>
      <w:r>
        <w:t>ska</w:t>
      </w:r>
      <w:r w:rsidRPr="005F4BF4">
        <w:t xml:space="preserve"> betydande tillstånd som </w:t>
      </w:r>
      <w:r>
        <w:t>har inverkan på</w:t>
      </w:r>
      <w:r w:rsidRPr="005F4BF4">
        <w:t xml:space="preserve"> </w:t>
      </w:r>
      <w:r>
        <w:t>testresultatet loggas under testet</w:t>
      </w:r>
      <w:r w:rsidR="00CF62EB">
        <w:t>.</w:t>
      </w:r>
      <w:r w:rsidRPr="005F4BF4">
        <w:t xml:space="preserve"> Sådana data inbegriper men begränsas inte till följande: </w:t>
      </w:r>
    </w:p>
    <w:p w14:paraId="3012148E" w14:textId="6FDCD0A8" w:rsidR="006E3322" w:rsidRDefault="006E3322" w:rsidP="006E3322">
      <w:pPr>
        <w:pStyle w:val="Punktlista"/>
        <w:numPr>
          <w:ilvl w:val="0"/>
          <w:numId w:val="0"/>
        </w:numPr>
        <w:ind w:left="360" w:hanging="360"/>
      </w:pPr>
      <w:r>
        <w:t xml:space="preserve">För samtliga: </w:t>
      </w:r>
    </w:p>
    <w:p w14:paraId="7738DF41" w14:textId="77777777" w:rsidR="006E3322" w:rsidRDefault="000430B1" w:rsidP="006E3322">
      <w:pPr>
        <w:pStyle w:val="Punktlista"/>
        <w:tabs>
          <w:tab w:val="clear" w:pos="360"/>
          <w:tab w:val="num" w:pos="720"/>
        </w:tabs>
        <w:ind w:left="720"/>
      </w:pPr>
      <w:r w:rsidRPr="009D0603">
        <w:t xml:space="preserve">Statusidentifiering som anger vilken inställning av kontrollparametrar som är aktiv, om denna kan ändras automatiskt under testet. </w:t>
      </w:r>
    </w:p>
    <w:p w14:paraId="3F3667BC" w14:textId="3B7AF5EA" w:rsidR="006E3322" w:rsidRPr="009D0603" w:rsidRDefault="006E3322" w:rsidP="006E3322">
      <w:pPr>
        <w:pStyle w:val="Punktlista"/>
        <w:tabs>
          <w:tab w:val="clear" w:pos="360"/>
          <w:tab w:val="num" w:pos="720"/>
        </w:tabs>
        <w:ind w:left="720"/>
      </w:pPr>
      <w:r w:rsidRPr="00C23BA3">
        <w:t>Utsignal från styrenhet</w:t>
      </w:r>
    </w:p>
    <w:p w14:paraId="6044BA4F" w14:textId="749196A8" w:rsidR="000430B1" w:rsidRPr="009D0603" w:rsidRDefault="006E3322" w:rsidP="006E3322">
      <w:pPr>
        <w:pStyle w:val="Punktlista"/>
        <w:numPr>
          <w:ilvl w:val="0"/>
          <w:numId w:val="0"/>
        </w:numPr>
        <w:tabs>
          <w:tab w:val="center" w:pos="3865"/>
        </w:tabs>
        <w:ind w:firstLine="360"/>
      </w:pPr>
      <w:r>
        <w:t>För vattenkraftsanläggningar:</w:t>
      </w:r>
    </w:p>
    <w:p w14:paraId="1CED3522" w14:textId="77777777" w:rsidR="006E3322" w:rsidRPr="00C849C5" w:rsidRDefault="006E3322" w:rsidP="006E3322">
      <w:pPr>
        <w:pStyle w:val="Punktlista"/>
        <w:tabs>
          <w:tab w:val="clear" w:pos="360"/>
          <w:tab w:val="num" w:pos="720"/>
        </w:tabs>
        <w:spacing w:line="276" w:lineRule="auto"/>
        <w:ind w:left="720"/>
      </w:pPr>
      <w:r w:rsidRPr="00C849C5">
        <w:t xml:space="preserve">Ledskovelvinkel </w:t>
      </w:r>
    </w:p>
    <w:p w14:paraId="531C1BBD" w14:textId="77777777" w:rsidR="006E3322" w:rsidRPr="00C849C5" w:rsidRDefault="006E3322" w:rsidP="006E3322">
      <w:pPr>
        <w:pStyle w:val="Punktlista"/>
        <w:tabs>
          <w:tab w:val="clear" w:pos="360"/>
          <w:tab w:val="num" w:pos="720"/>
        </w:tabs>
        <w:spacing w:line="276" w:lineRule="auto"/>
        <w:ind w:left="720"/>
      </w:pPr>
      <w:r w:rsidRPr="00C849C5">
        <w:t xml:space="preserve">Löpskovelvinkel (för kaplanturbiner) </w:t>
      </w:r>
    </w:p>
    <w:p w14:paraId="78610FF4" w14:textId="77777777" w:rsidR="006E3322" w:rsidRPr="00C849C5" w:rsidRDefault="006E3322" w:rsidP="006E3322">
      <w:pPr>
        <w:pStyle w:val="Punktlista"/>
        <w:tabs>
          <w:tab w:val="clear" w:pos="360"/>
          <w:tab w:val="num" w:pos="720"/>
        </w:tabs>
        <w:spacing w:line="276" w:lineRule="auto"/>
        <w:ind w:left="720"/>
      </w:pPr>
      <w:r w:rsidRPr="00C849C5">
        <w:t>Övre vattenyta (m.ö.h)</w:t>
      </w:r>
    </w:p>
    <w:p w14:paraId="271FC8C2" w14:textId="7AB16B82" w:rsidR="006E3322" w:rsidRPr="00C849C5" w:rsidRDefault="006E3322" w:rsidP="006E3322">
      <w:pPr>
        <w:pStyle w:val="Punktlista"/>
        <w:tabs>
          <w:tab w:val="clear" w:pos="360"/>
          <w:tab w:val="num" w:pos="720"/>
        </w:tabs>
        <w:spacing w:line="276" w:lineRule="auto"/>
        <w:ind w:left="720"/>
      </w:pPr>
      <w:r w:rsidRPr="00C849C5">
        <w:t>Nedre vattenyta (m.ö.h)</w:t>
      </w:r>
    </w:p>
    <w:p w14:paraId="4FDFE57F" w14:textId="0108F3F1" w:rsidR="000430B1" w:rsidRPr="00C849C5" w:rsidRDefault="006E3322" w:rsidP="000430B1">
      <w:pPr>
        <w:pStyle w:val="Brdtext"/>
        <w:ind w:firstLine="360"/>
      </w:pPr>
      <w:r w:rsidRPr="00C849C5">
        <w:t>För</w:t>
      </w:r>
      <w:r w:rsidR="000430B1" w:rsidRPr="00C849C5">
        <w:t xml:space="preserve"> värmekraft</w:t>
      </w:r>
      <w:r w:rsidRPr="00C849C5">
        <w:t>anläggningar:</w:t>
      </w:r>
    </w:p>
    <w:p w14:paraId="3A62E739" w14:textId="7B27CFED" w:rsidR="006E3322" w:rsidRPr="00C849C5" w:rsidRDefault="006E3322" w:rsidP="006E3322">
      <w:pPr>
        <w:pStyle w:val="Punktlista"/>
        <w:tabs>
          <w:tab w:val="clear" w:pos="360"/>
          <w:tab w:val="num" w:pos="720"/>
        </w:tabs>
        <w:spacing w:line="276" w:lineRule="auto"/>
        <w:ind w:left="720"/>
      </w:pPr>
      <w:r w:rsidRPr="00C849C5">
        <w:t>Turbinventilläge</w:t>
      </w:r>
    </w:p>
    <w:p w14:paraId="4927866E" w14:textId="77777777" w:rsidR="006E3322" w:rsidRPr="00C849C5" w:rsidRDefault="006E3322" w:rsidP="006E3322">
      <w:pPr>
        <w:pStyle w:val="Punktlista"/>
        <w:numPr>
          <w:ilvl w:val="0"/>
          <w:numId w:val="0"/>
        </w:numPr>
        <w:spacing w:line="276" w:lineRule="auto"/>
        <w:ind w:left="360"/>
      </w:pPr>
      <w:r w:rsidRPr="00C849C5">
        <w:t>För vindkraftsanläggningar:</w:t>
      </w:r>
    </w:p>
    <w:p w14:paraId="0C5CFABD" w14:textId="77777777" w:rsidR="006E3322" w:rsidRPr="00C849C5" w:rsidRDefault="006E3322" w:rsidP="006E3322">
      <w:pPr>
        <w:pStyle w:val="Punktlista"/>
        <w:tabs>
          <w:tab w:val="clear" w:pos="360"/>
          <w:tab w:val="num" w:pos="720"/>
        </w:tabs>
        <w:spacing w:line="276" w:lineRule="auto"/>
        <w:ind w:left="720"/>
      </w:pPr>
      <w:r w:rsidRPr="00C849C5">
        <w:t>Vindhastighet [m/s]</w:t>
      </w:r>
    </w:p>
    <w:p w14:paraId="660BD0CA" w14:textId="77777777" w:rsidR="006E3322" w:rsidRPr="00C849C5" w:rsidRDefault="006E3322" w:rsidP="006E3322">
      <w:pPr>
        <w:pStyle w:val="Punktlista"/>
        <w:numPr>
          <w:ilvl w:val="0"/>
          <w:numId w:val="0"/>
        </w:numPr>
        <w:spacing w:line="276" w:lineRule="auto"/>
        <w:ind w:firstLine="360"/>
      </w:pPr>
      <w:r w:rsidRPr="00C849C5">
        <w:t>För solkraftsanläggningar:</w:t>
      </w:r>
    </w:p>
    <w:p w14:paraId="4160A52B" w14:textId="0E0219DC" w:rsidR="006E3322" w:rsidRPr="00C849C5" w:rsidRDefault="006E3322" w:rsidP="006E3322">
      <w:pPr>
        <w:pStyle w:val="Punktlista"/>
        <w:tabs>
          <w:tab w:val="clear" w:pos="360"/>
          <w:tab w:val="num" w:pos="720"/>
        </w:tabs>
        <w:spacing w:line="276" w:lineRule="auto"/>
        <w:ind w:left="720"/>
      </w:pPr>
      <w:r w:rsidRPr="00C849C5">
        <w:lastRenderedPageBreak/>
        <w:t>Solinstrålning [W/m</w:t>
      </w:r>
      <w:r w:rsidRPr="00C849C5">
        <w:rPr>
          <w:vertAlign w:val="superscript"/>
        </w:rPr>
        <w:t>2</w:t>
      </w:r>
      <w:r w:rsidRPr="00C849C5">
        <w:t>]</w:t>
      </w:r>
    </w:p>
    <w:p w14:paraId="0BCCFBDB" w14:textId="4F9CFAB3" w:rsidR="000430B1" w:rsidRDefault="006E3322" w:rsidP="000430B1">
      <w:pPr>
        <w:pStyle w:val="Brdtext"/>
        <w:ind w:firstLine="360"/>
      </w:pPr>
      <w:r>
        <w:t>För</w:t>
      </w:r>
      <w:r w:rsidR="000430B1" w:rsidRPr="005F4BF4">
        <w:t xml:space="preserve"> batterier</w:t>
      </w:r>
      <w:r>
        <w:t xml:space="preserve">: </w:t>
      </w:r>
    </w:p>
    <w:p w14:paraId="7CD34738" w14:textId="0F012A01" w:rsidR="00067A68" w:rsidRPr="008C7CA9" w:rsidRDefault="000430B1" w:rsidP="008C7CA9">
      <w:pPr>
        <w:pStyle w:val="Punktlista"/>
        <w:tabs>
          <w:tab w:val="clear" w:pos="360"/>
          <w:tab w:val="num" w:pos="720"/>
        </w:tabs>
        <w:ind w:left="720"/>
        <w:rPr>
          <w:bCs/>
          <w:sz w:val="36"/>
        </w:rPr>
      </w:pPr>
      <w:r w:rsidRPr="005F4BF4">
        <w:t xml:space="preserve"> </w:t>
      </w:r>
      <w:r>
        <w:t>Laddningsnivå</w:t>
      </w:r>
      <w:r w:rsidR="006E3322">
        <w:t xml:space="preserve"> (SOC)</w:t>
      </w:r>
      <w:r w:rsidR="00067A68">
        <w:br w:type="page"/>
      </w:r>
    </w:p>
    <w:p w14:paraId="3A6F7564" w14:textId="4131910B" w:rsidR="003E74A9" w:rsidRDefault="00A9708F" w:rsidP="0059018A">
      <w:pPr>
        <w:pStyle w:val="Rubrik1"/>
      </w:pPr>
      <w:r>
        <w:lastRenderedPageBreak/>
        <w:t>Förkvalificeringstest</w:t>
      </w:r>
    </w:p>
    <w:p w14:paraId="5DD8461A" w14:textId="5EE966D5" w:rsidR="00084BB2" w:rsidRDefault="003E74A9" w:rsidP="00727BA1">
      <w:pPr>
        <w:pStyle w:val="Brdtext"/>
      </w:pPr>
      <w:r>
        <w:t>Resultat från test ska redovisas i testprotokoll och bifogas i ansökan tillsammans med loggad testdata.</w:t>
      </w:r>
      <w:r w:rsidR="00084BB2">
        <w:t xml:space="preserve"> Det finns två möjliga</w:t>
      </w:r>
      <w:r w:rsidR="00067A68">
        <w:t xml:space="preserve"> testmetoder </w:t>
      </w:r>
      <w:r w:rsidR="00084BB2">
        <w:t xml:space="preserve">att </w:t>
      </w:r>
      <w:r w:rsidR="00067A68">
        <w:t>använda vid genomförandet av</w:t>
      </w:r>
      <w:r w:rsidR="00084BB2">
        <w:t xml:space="preserve"> FFR</w:t>
      </w:r>
      <w:r w:rsidR="00920C79">
        <w:t>-</w:t>
      </w:r>
      <w:r w:rsidR="00084BB2">
        <w:t xml:space="preserve">testerna. </w:t>
      </w:r>
      <w:r w:rsidR="0031522A">
        <w:t xml:space="preserve">Dessutom kan testerna genomföras med stegsvarstest eller rampsvarstest. Vilka tester som behöver genomföras beroende på val av testmetod sammanfattas i tabell 7 nedan. </w:t>
      </w:r>
    </w:p>
    <w:p w14:paraId="64C93CC0" w14:textId="1A257F7A" w:rsidR="0031522A" w:rsidRDefault="0031522A" w:rsidP="0031522A">
      <w:pPr>
        <w:pStyle w:val="Beskrivning"/>
      </w:pPr>
      <w:r>
        <w:t xml:space="preserve">Tabell </w:t>
      </w:r>
      <w:fldSimple w:instr=" SEQ Tabell \* ARABIC ">
        <w:r>
          <w:rPr>
            <w:noProof/>
          </w:rPr>
          <w:t>7</w:t>
        </w:r>
      </w:fldSimple>
      <w:r>
        <w:t xml:space="preserve">. Sammanfattning av test som behöver göras beroende på val av testmetod och de olika möjliga kombinationerna vid val av testmetod. </w:t>
      </w:r>
    </w:p>
    <w:tbl>
      <w:tblPr>
        <w:tblStyle w:val="Tabellrutnt"/>
        <w:tblW w:w="9923" w:type="dxa"/>
        <w:tblInd w:w="-1139" w:type="dxa"/>
        <w:tblLook w:val="04A0" w:firstRow="1" w:lastRow="0" w:firstColumn="1" w:lastColumn="0" w:noHBand="0" w:noVBand="1"/>
      </w:tblPr>
      <w:tblGrid>
        <w:gridCol w:w="2410"/>
        <w:gridCol w:w="2409"/>
        <w:gridCol w:w="2552"/>
        <w:gridCol w:w="2552"/>
      </w:tblGrid>
      <w:tr w:rsidR="0031522A" w14:paraId="21A987AA" w14:textId="77777777" w:rsidTr="00DC42F8">
        <w:tc>
          <w:tcPr>
            <w:tcW w:w="2410" w:type="dxa"/>
          </w:tcPr>
          <w:p w14:paraId="172C72A3" w14:textId="77777777" w:rsidR="0031522A" w:rsidRDefault="0031522A" w:rsidP="00DC42F8">
            <w:pPr>
              <w:pStyle w:val="Brdtext"/>
              <w:rPr>
                <w:b/>
              </w:rPr>
            </w:pPr>
            <w:r>
              <w:rPr>
                <w:b/>
              </w:rPr>
              <w:t>Alternativ 1:</w:t>
            </w:r>
          </w:p>
          <w:p w14:paraId="1F36855F" w14:textId="0874C6D2" w:rsidR="0031522A" w:rsidRPr="00390FBD" w:rsidRDefault="0031522A" w:rsidP="00DC42F8">
            <w:pPr>
              <w:pStyle w:val="Brdtext"/>
              <w:rPr>
                <w:b/>
              </w:rPr>
            </w:pPr>
            <w:r>
              <w:rPr>
                <w:b/>
              </w:rPr>
              <w:t>Kapacitetstest - Stegsvarstest och</w:t>
            </w:r>
            <w:r w:rsidRPr="00390FBD">
              <w:rPr>
                <w:b/>
              </w:rPr>
              <w:t xml:space="preserve"> Testmetod 1.</w:t>
            </w:r>
          </w:p>
        </w:tc>
        <w:tc>
          <w:tcPr>
            <w:tcW w:w="2409" w:type="dxa"/>
          </w:tcPr>
          <w:p w14:paraId="09A76329" w14:textId="77777777" w:rsidR="0031522A" w:rsidRDefault="0031522A" w:rsidP="00DC42F8">
            <w:pPr>
              <w:pStyle w:val="Brdtext"/>
              <w:rPr>
                <w:b/>
              </w:rPr>
            </w:pPr>
            <w:r>
              <w:rPr>
                <w:b/>
              </w:rPr>
              <w:t>Alternativ 2:</w:t>
            </w:r>
          </w:p>
          <w:p w14:paraId="7593C09B" w14:textId="377C9A23" w:rsidR="0031522A" w:rsidRPr="00390FBD" w:rsidRDefault="0031522A" w:rsidP="00DC42F8">
            <w:pPr>
              <w:pStyle w:val="Brdtext"/>
              <w:rPr>
                <w:b/>
              </w:rPr>
            </w:pPr>
            <w:r>
              <w:rPr>
                <w:b/>
              </w:rPr>
              <w:t>Kapacitetstest -Stegsvarstest och</w:t>
            </w:r>
            <w:r w:rsidRPr="00390FBD">
              <w:rPr>
                <w:b/>
              </w:rPr>
              <w:t xml:space="preserve"> Testmetod 2.</w:t>
            </w:r>
          </w:p>
        </w:tc>
        <w:tc>
          <w:tcPr>
            <w:tcW w:w="2552" w:type="dxa"/>
          </w:tcPr>
          <w:p w14:paraId="4050FAA9" w14:textId="77777777" w:rsidR="0031522A" w:rsidRDefault="0031522A" w:rsidP="00DC42F8">
            <w:pPr>
              <w:pStyle w:val="Brdtext"/>
              <w:rPr>
                <w:b/>
              </w:rPr>
            </w:pPr>
            <w:r>
              <w:rPr>
                <w:b/>
              </w:rPr>
              <w:t>Alternativ 3:</w:t>
            </w:r>
          </w:p>
          <w:p w14:paraId="7DAD0513" w14:textId="2DD88BF5" w:rsidR="0031522A" w:rsidRPr="00390FBD" w:rsidRDefault="0031522A" w:rsidP="00DC42F8">
            <w:pPr>
              <w:pStyle w:val="Brdtext"/>
              <w:rPr>
                <w:b/>
              </w:rPr>
            </w:pPr>
            <w:r>
              <w:rPr>
                <w:b/>
              </w:rPr>
              <w:t>Kapacitetstest – Rampsvarstest och</w:t>
            </w:r>
            <w:r w:rsidRPr="00390FBD">
              <w:rPr>
                <w:b/>
              </w:rPr>
              <w:t xml:space="preserve"> Testmetod 1.</w:t>
            </w:r>
          </w:p>
        </w:tc>
        <w:tc>
          <w:tcPr>
            <w:tcW w:w="2552" w:type="dxa"/>
          </w:tcPr>
          <w:p w14:paraId="71A8A861" w14:textId="77777777" w:rsidR="0031522A" w:rsidRDefault="0031522A" w:rsidP="00DC42F8">
            <w:pPr>
              <w:pStyle w:val="Brdtext"/>
              <w:rPr>
                <w:b/>
              </w:rPr>
            </w:pPr>
            <w:r>
              <w:rPr>
                <w:b/>
              </w:rPr>
              <w:t>Alternativ 4:</w:t>
            </w:r>
          </w:p>
          <w:p w14:paraId="6E508274" w14:textId="0BEB18F2" w:rsidR="0031522A" w:rsidRPr="00390FBD" w:rsidRDefault="0031522A" w:rsidP="00DC42F8">
            <w:pPr>
              <w:pStyle w:val="Brdtext"/>
              <w:rPr>
                <w:b/>
              </w:rPr>
            </w:pPr>
            <w:r>
              <w:rPr>
                <w:b/>
              </w:rPr>
              <w:t>Kapacitetstest – Rampsvarstest och</w:t>
            </w:r>
            <w:r w:rsidRPr="00390FBD">
              <w:rPr>
                <w:b/>
              </w:rPr>
              <w:t xml:space="preserve"> Testmetod 2.</w:t>
            </w:r>
          </w:p>
        </w:tc>
      </w:tr>
      <w:tr w:rsidR="0031522A" w14:paraId="242B9C82" w14:textId="77777777" w:rsidTr="00DC42F8">
        <w:tc>
          <w:tcPr>
            <w:tcW w:w="2410" w:type="dxa"/>
          </w:tcPr>
          <w:p w14:paraId="7FC65168" w14:textId="77777777" w:rsidR="0031522A" w:rsidRPr="00E0051F" w:rsidRDefault="0031522A" w:rsidP="00DC42F8">
            <w:pPr>
              <w:pStyle w:val="Brdtext"/>
              <w:rPr>
                <w:u w:val="single"/>
              </w:rPr>
            </w:pPr>
            <w:r>
              <w:t xml:space="preserve">Stegsvarstest </w:t>
            </w:r>
            <w:r w:rsidRPr="00E0051F">
              <w:rPr>
                <w:u w:val="single"/>
              </w:rPr>
              <w:t>maxkapacitet</w:t>
            </w:r>
            <w:r w:rsidRPr="00E0051F">
              <w:t>:</w:t>
            </w:r>
          </w:p>
          <w:p w14:paraId="762DFC03" w14:textId="77777777" w:rsidR="0031522A" w:rsidRDefault="0031522A" w:rsidP="0031522A">
            <w:pPr>
              <w:pStyle w:val="Brdtext"/>
              <w:numPr>
                <w:ilvl w:val="0"/>
                <w:numId w:val="24"/>
              </w:numPr>
            </w:pPr>
            <w:r>
              <w:t>Testmetod 1</w:t>
            </w:r>
          </w:p>
          <w:p w14:paraId="5D29FB65" w14:textId="77777777" w:rsidR="0031522A" w:rsidRDefault="0031522A" w:rsidP="00DC42F8">
            <w:pPr>
              <w:pStyle w:val="Brdtext"/>
            </w:pPr>
          </w:p>
          <w:p w14:paraId="2E9E38B8" w14:textId="7EE1B5EC" w:rsidR="0031522A" w:rsidRPr="00E0051F" w:rsidRDefault="0031522A" w:rsidP="00DC42F8">
            <w:pPr>
              <w:pStyle w:val="Brdtext"/>
              <w:rPr>
                <w:i/>
              </w:rPr>
            </w:pPr>
            <w:r>
              <w:rPr>
                <w:i/>
              </w:rPr>
              <w:t>(Sammanlagt ett</w:t>
            </w:r>
            <w:r w:rsidRPr="00E0051F">
              <w:rPr>
                <w:i/>
              </w:rPr>
              <w:t xml:space="preserve"> test)</w:t>
            </w:r>
          </w:p>
        </w:tc>
        <w:tc>
          <w:tcPr>
            <w:tcW w:w="2409" w:type="dxa"/>
          </w:tcPr>
          <w:p w14:paraId="06F2BB52" w14:textId="77777777" w:rsidR="0031522A" w:rsidRDefault="0031522A" w:rsidP="00DC42F8">
            <w:pPr>
              <w:pStyle w:val="Brdtext"/>
            </w:pPr>
            <w:r>
              <w:t xml:space="preserve">Stegsvarstest </w:t>
            </w:r>
            <w:r w:rsidRPr="00E0051F">
              <w:rPr>
                <w:u w:val="single"/>
              </w:rPr>
              <w:t>maxkapacitet</w:t>
            </w:r>
            <w:r>
              <w:t>:</w:t>
            </w:r>
          </w:p>
          <w:p w14:paraId="2908EF6A" w14:textId="77777777" w:rsidR="0031522A" w:rsidRDefault="0031522A" w:rsidP="0031522A">
            <w:pPr>
              <w:pStyle w:val="Brdtext"/>
              <w:numPr>
                <w:ilvl w:val="0"/>
                <w:numId w:val="24"/>
              </w:numPr>
            </w:pPr>
            <w:r>
              <w:t>Testmetod 2a</w:t>
            </w:r>
          </w:p>
          <w:p w14:paraId="56D578F1" w14:textId="77777777" w:rsidR="0031522A" w:rsidRDefault="0031522A" w:rsidP="0031522A">
            <w:pPr>
              <w:pStyle w:val="Brdtext"/>
              <w:numPr>
                <w:ilvl w:val="0"/>
                <w:numId w:val="24"/>
              </w:numPr>
            </w:pPr>
            <w:r>
              <w:t>Testmetod 2b</w:t>
            </w:r>
          </w:p>
          <w:p w14:paraId="568DA1AC" w14:textId="3F07DD8A" w:rsidR="0031522A" w:rsidRPr="00E0051F" w:rsidRDefault="0031522A" w:rsidP="00DC42F8">
            <w:pPr>
              <w:pStyle w:val="Brdtext"/>
              <w:rPr>
                <w:i/>
              </w:rPr>
            </w:pPr>
            <w:r>
              <w:rPr>
                <w:i/>
              </w:rPr>
              <w:t>(Sammanlagt två</w:t>
            </w:r>
            <w:r w:rsidRPr="00E0051F">
              <w:rPr>
                <w:i/>
              </w:rPr>
              <w:t xml:space="preserve"> test)</w:t>
            </w:r>
          </w:p>
        </w:tc>
        <w:tc>
          <w:tcPr>
            <w:tcW w:w="2552" w:type="dxa"/>
          </w:tcPr>
          <w:p w14:paraId="12802173" w14:textId="77777777" w:rsidR="0031522A" w:rsidRDefault="0031522A" w:rsidP="00DC42F8">
            <w:pPr>
              <w:pStyle w:val="Brdtext"/>
            </w:pPr>
            <w:r>
              <w:t xml:space="preserve">Rampsvarstest </w:t>
            </w:r>
            <w:r w:rsidRPr="00E0051F">
              <w:rPr>
                <w:u w:val="single"/>
              </w:rPr>
              <w:t>maxkapacitet</w:t>
            </w:r>
            <w:r>
              <w:t>:</w:t>
            </w:r>
          </w:p>
          <w:p w14:paraId="588FE3B6" w14:textId="77777777" w:rsidR="0031522A" w:rsidRDefault="0031522A" w:rsidP="0031522A">
            <w:pPr>
              <w:pStyle w:val="Brdtext"/>
              <w:numPr>
                <w:ilvl w:val="0"/>
                <w:numId w:val="24"/>
              </w:numPr>
            </w:pPr>
            <w:r>
              <w:t>Testmetod 1</w:t>
            </w:r>
          </w:p>
          <w:p w14:paraId="231F9A08" w14:textId="77777777" w:rsidR="0031522A" w:rsidRDefault="0031522A" w:rsidP="00DC42F8">
            <w:pPr>
              <w:pStyle w:val="Brdtext"/>
            </w:pPr>
          </w:p>
          <w:p w14:paraId="0E64E160" w14:textId="18095A22" w:rsidR="0031522A" w:rsidRPr="00E0051F" w:rsidRDefault="0031522A" w:rsidP="00DC42F8">
            <w:pPr>
              <w:pStyle w:val="Brdtext"/>
              <w:rPr>
                <w:i/>
              </w:rPr>
            </w:pPr>
            <w:r>
              <w:rPr>
                <w:i/>
              </w:rPr>
              <w:t>(Sammanlagt ett</w:t>
            </w:r>
            <w:r w:rsidRPr="00E0051F">
              <w:rPr>
                <w:i/>
              </w:rPr>
              <w:t xml:space="preserve"> test)</w:t>
            </w:r>
          </w:p>
        </w:tc>
        <w:tc>
          <w:tcPr>
            <w:tcW w:w="2552" w:type="dxa"/>
          </w:tcPr>
          <w:p w14:paraId="4F26E9C1" w14:textId="77777777" w:rsidR="0031522A" w:rsidRDefault="0031522A" w:rsidP="00DC42F8">
            <w:pPr>
              <w:pStyle w:val="Brdtext"/>
            </w:pPr>
            <w:r>
              <w:t xml:space="preserve">Rampsvarstest </w:t>
            </w:r>
            <w:r w:rsidRPr="00E0051F">
              <w:rPr>
                <w:u w:val="single"/>
              </w:rPr>
              <w:t>maxkapacitet</w:t>
            </w:r>
            <w:r>
              <w:t>:</w:t>
            </w:r>
          </w:p>
          <w:p w14:paraId="22E26EB3" w14:textId="77777777" w:rsidR="0031522A" w:rsidRDefault="0031522A" w:rsidP="0031522A">
            <w:pPr>
              <w:pStyle w:val="Brdtext"/>
              <w:numPr>
                <w:ilvl w:val="0"/>
                <w:numId w:val="24"/>
              </w:numPr>
            </w:pPr>
            <w:r>
              <w:t>Testmetod 2a</w:t>
            </w:r>
          </w:p>
          <w:p w14:paraId="63BD9DD8" w14:textId="77777777" w:rsidR="0031522A" w:rsidRDefault="0031522A" w:rsidP="0031522A">
            <w:pPr>
              <w:pStyle w:val="Brdtext"/>
              <w:numPr>
                <w:ilvl w:val="0"/>
                <w:numId w:val="24"/>
              </w:numPr>
            </w:pPr>
            <w:r>
              <w:t>Testmetod 2b</w:t>
            </w:r>
          </w:p>
          <w:p w14:paraId="7C5D58FB" w14:textId="4E5F1545" w:rsidR="0031522A" w:rsidRPr="00E0051F" w:rsidRDefault="0031522A" w:rsidP="00DC42F8">
            <w:pPr>
              <w:pStyle w:val="Brdtext"/>
              <w:rPr>
                <w:i/>
              </w:rPr>
            </w:pPr>
            <w:r>
              <w:rPr>
                <w:i/>
              </w:rPr>
              <w:t>(Sammanlagt två</w:t>
            </w:r>
            <w:r w:rsidRPr="00E0051F">
              <w:rPr>
                <w:i/>
              </w:rPr>
              <w:t xml:space="preserve"> test)</w:t>
            </w:r>
          </w:p>
        </w:tc>
      </w:tr>
      <w:tr w:rsidR="0031522A" w14:paraId="706CFAEC" w14:textId="77777777" w:rsidTr="00DC42F8">
        <w:tc>
          <w:tcPr>
            <w:tcW w:w="2410" w:type="dxa"/>
          </w:tcPr>
          <w:p w14:paraId="381FDC80" w14:textId="77777777" w:rsidR="0031522A" w:rsidRDefault="0031522A" w:rsidP="00DC42F8">
            <w:pPr>
              <w:pStyle w:val="Brdtext"/>
            </w:pPr>
            <w:r>
              <w:t xml:space="preserve">Stegsvarstest </w:t>
            </w:r>
            <w:r w:rsidRPr="00E0051F">
              <w:rPr>
                <w:u w:val="single"/>
              </w:rPr>
              <w:t>minkapacitet</w:t>
            </w:r>
            <w:r>
              <w:t xml:space="preserve"> (om förkvalificering av intervall):</w:t>
            </w:r>
          </w:p>
          <w:p w14:paraId="395AF9F6" w14:textId="77777777" w:rsidR="0031522A" w:rsidRDefault="0031522A" w:rsidP="0031522A">
            <w:pPr>
              <w:pStyle w:val="Brdtext"/>
              <w:numPr>
                <w:ilvl w:val="0"/>
                <w:numId w:val="24"/>
              </w:numPr>
            </w:pPr>
            <w:r>
              <w:t>Testmetod 1</w:t>
            </w:r>
          </w:p>
          <w:p w14:paraId="72341593" w14:textId="77777777" w:rsidR="0031522A" w:rsidRDefault="0031522A" w:rsidP="00DC42F8">
            <w:pPr>
              <w:pStyle w:val="Brdtext"/>
            </w:pPr>
          </w:p>
          <w:p w14:paraId="532CA5FB" w14:textId="5BF2AC93" w:rsidR="0031522A" w:rsidRPr="00E0051F" w:rsidRDefault="0031522A" w:rsidP="00DC42F8">
            <w:pPr>
              <w:pStyle w:val="Brdtext"/>
              <w:rPr>
                <w:i/>
              </w:rPr>
            </w:pPr>
            <w:r>
              <w:rPr>
                <w:i/>
              </w:rPr>
              <w:t>(Sammanlagt ett</w:t>
            </w:r>
            <w:r w:rsidRPr="00E0051F">
              <w:rPr>
                <w:i/>
              </w:rPr>
              <w:t xml:space="preserve"> test)</w:t>
            </w:r>
          </w:p>
        </w:tc>
        <w:tc>
          <w:tcPr>
            <w:tcW w:w="2409" w:type="dxa"/>
          </w:tcPr>
          <w:p w14:paraId="72E87881" w14:textId="77777777" w:rsidR="0031522A" w:rsidRDefault="0031522A" w:rsidP="00DC42F8">
            <w:pPr>
              <w:pStyle w:val="Brdtext"/>
            </w:pPr>
            <w:r>
              <w:t xml:space="preserve">Stegsvarstest </w:t>
            </w:r>
            <w:r w:rsidRPr="00E0051F">
              <w:rPr>
                <w:u w:val="single"/>
              </w:rPr>
              <w:t>minkapacitet</w:t>
            </w:r>
            <w:r>
              <w:t xml:space="preserve"> (om förkvalificering av intervall):</w:t>
            </w:r>
          </w:p>
          <w:p w14:paraId="5B63E366" w14:textId="77777777" w:rsidR="0031522A" w:rsidRDefault="0031522A" w:rsidP="0031522A">
            <w:pPr>
              <w:pStyle w:val="Brdtext"/>
              <w:numPr>
                <w:ilvl w:val="0"/>
                <w:numId w:val="24"/>
              </w:numPr>
            </w:pPr>
            <w:r>
              <w:t>Testmetod 2a</w:t>
            </w:r>
          </w:p>
          <w:p w14:paraId="2217A7AF" w14:textId="77777777" w:rsidR="0031522A" w:rsidRDefault="0031522A" w:rsidP="0031522A">
            <w:pPr>
              <w:pStyle w:val="Brdtext"/>
              <w:numPr>
                <w:ilvl w:val="0"/>
                <w:numId w:val="24"/>
              </w:numPr>
            </w:pPr>
            <w:r>
              <w:t>Testmetod 2b</w:t>
            </w:r>
          </w:p>
          <w:p w14:paraId="0088A012" w14:textId="292B1E72" w:rsidR="0031522A" w:rsidRPr="00E0051F" w:rsidRDefault="0031522A" w:rsidP="00DC42F8">
            <w:pPr>
              <w:pStyle w:val="Brdtext"/>
              <w:rPr>
                <w:i/>
              </w:rPr>
            </w:pPr>
            <w:r>
              <w:rPr>
                <w:i/>
              </w:rPr>
              <w:t>(Sammanlagt två</w:t>
            </w:r>
            <w:r w:rsidRPr="00E0051F">
              <w:rPr>
                <w:i/>
              </w:rPr>
              <w:t xml:space="preserve"> test)</w:t>
            </w:r>
          </w:p>
        </w:tc>
        <w:tc>
          <w:tcPr>
            <w:tcW w:w="2552" w:type="dxa"/>
          </w:tcPr>
          <w:p w14:paraId="14718E8F" w14:textId="77777777" w:rsidR="0031522A" w:rsidRDefault="0031522A" w:rsidP="00DC42F8">
            <w:pPr>
              <w:pStyle w:val="Brdtext"/>
            </w:pPr>
            <w:r>
              <w:t xml:space="preserve">Rampsvarstest </w:t>
            </w:r>
            <w:r w:rsidRPr="00E0051F">
              <w:rPr>
                <w:u w:val="single"/>
              </w:rPr>
              <w:t>minkapacitet</w:t>
            </w:r>
            <w:r>
              <w:t xml:space="preserve"> (om förkvalificering av intervall):</w:t>
            </w:r>
          </w:p>
          <w:p w14:paraId="6376CA62" w14:textId="77777777" w:rsidR="0031522A" w:rsidRDefault="0031522A" w:rsidP="0031522A">
            <w:pPr>
              <w:pStyle w:val="Brdtext"/>
              <w:numPr>
                <w:ilvl w:val="0"/>
                <w:numId w:val="24"/>
              </w:numPr>
            </w:pPr>
            <w:r>
              <w:t>Testmetod 1</w:t>
            </w:r>
          </w:p>
          <w:p w14:paraId="5F3EED0D" w14:textId="77777777" w:rsidR="0031522A" w:rsidRDefault="0031522A" w:rsidP="00DC42F8">
            <w:pPr>
              <w:pStyle w:val="Brdtext"/>
              <w:ind w:left="360"/>
            </w:pPr>
          </w:p>
          <w:p w14:paraId="0C18ECFC" w14:textId="2A5F0BB0" w:rsidR="0031522A" w:rsidRPr="00E0051F" w:rsidRDefault="0031522A" w:rsidP="00DC42F8">
            <w:pPr>
              <w:pStyle w:val="Brdtext"/>
              <w:rPr>
                <w:i/>
              </w:rPr>
            </w:pPr>
            <w:r>
              <w:rPr>
                <w:i/>
              </w:rPr>
              <w:t>(Sammanlagt ett</w:t>
            </w:r>
            <w:r w:rsidRPr="00E0051F">
              <w:rPr>
                <w:i/>
              </w:rPr>
              <w:t xml:space="preserve"> test)</w:t>
            </w:r>
          </w:p>
        </w:tc>
        <w:tc>
          <w:tcPr>
            <w:tcW w:w="2552" w:type="dxa"/>
          </w:tcPr>
          <w:p w14:paraId="33482A2F" w14:textId="77777777" w:rsidR="0031522A" w:rsidRDefault="0031522A" w:rsidP="00DC42F8">
            <w:pPr>
              <w:pStyle w:val="Brdtext"/>
            </w:pPr>
            <w:r>
              <w:t xml:space="preserve">Rampsvarstest </w:t>
            </w:r>
            <w:r w:rsidRPr="00E0051F">
              <w:rPr>
                <w:u w:val="single"/>
              </w:rPr>
              <w:t>minkapacitet</w:t>
            </w:r>
            <w:r>
              <w:t xml:space="preserve"> (om förkvalificering av intervall):</w:t>
            </w:r>
          </w:p>
          <w:p w14:paraId="72870E1C" w14:textId="77777777" w:rsidR="0031522A" w:rsidRDefault="0031522A" w:rsidP="0031522A">
            <w:pPr>
              <w:pStyle w:val="Brdtext"/>
              <w:numPr>
                <w:ilvl w:val="0"/>
                <w:numId w:val="24"/>
              </w:numPr>
            </w:pPr>
            <w:r>
              <w:t>Testmetod 2a</w:t>
            </w:r>
          </w:p>
          <w:p w14:paraId="42353B7D" w14:textId="77777777" w:rsidR="0031522A" w:rsidRDefault="0031522A" w:rsidP="0031522A">
            <w:pPr>
              <w:pStyle w:val="Brdtext"/>
              <w:numPr>
                <w:ilvl w:val="0"/>
                <w:numId w:val="24"/>
              </w:numPr>
            </w:pPr>
            <w:r>
              <w:t>Testmetod 2b</w:t>
            </w:r>
          </w:p>
          <w:p w14:paraId="0F37F2DE" w14:textId="17F050C0" w:rsidR="0031522A" w:rsidRPr="00E0051F" w:rsidRDefault="0031522A" w:rsidP="00DC42F8">
            <w:pPr>
              <w:pStyle w:val="Brdtext"/>
              <w:rPr>
                <w:i/>
              </w:rPr>
            </w:pPr>
            <w:r>
              <w:rPr>
                <w:i/>
              </w:rPr>
              <w:t>(Sammanlagt två</w:t>
            </w:r>
            <w:r w:rsidRPr="00E0051F">
              <w:rPr>
                <w:i/>
              </w:rPr>
              <w:t xml:space="preserve"> test)</w:t>
            </w:r>
          </w:p>
        </w:tc>
      </w:tr>
      <w:tr w:rsidR="0031522A" w14:paraId="765FB2CE" w14:textId="77777777" w:rsidTr="00DC42F8">
        <w:tc>
          <w:tcPr>
            <w:tcW w:w="2410" w:type="dxa"/>
          </w:tcPr>
          <w:p w14:paraId="1FE32C7E" w14:textId="77777777" w:rsidR="0031522A" w:rsidRDefault="0031522A" w:rsidP="00DC42F8">
            <w:pPr>
              <w:pStyle w:val="Brdtext"/>
            </w:pPr>
            <w:r>
              <w:t xml:space="preserve">Stegsvarstest </w:t>
            </w:r>
            <w:r w:rsidRPr="00E0051F">
              <w:rPr>
                <w:u w:val="single"/>
              </w:rPr>
              <w:t xml:space="preserve">”mittenkapaciet” </w:t>
            </w:r>
            <w:r>
              <w:t>(Om maximal kapacitet för FFR överstiger 10 MW. Se avsnitt 4.2):</w:t>
            </w:r>
          </w:p>
          <w:p w14:paraId="692EA1E2" w14:textId="77777777" w:rsidR="0031522A" w:rsidRDefault="0031522A" w:rsidP="0031522A">
            <w:pPr>
              <w:pStyle w:val="Brdtext"/>
              <w:numPr>
                <w:ilvl w:val="0"/>
                <w:numId w:val="24"/>
              </w:numPr>
            </w:pPr>
            <w:r>
              <w:t>Testmetod 1</w:t>
            </w:r>
          </w:p>
          <w:p w14:paraId="3D053936" w14:textId="77777777" w:rsidR="0031522A" w:rsidRDefault="0031522A" w:rsidP="00DC42F8">
            <w:pPr>
              <w:pStyle w:val="Brdtext"/>
            </w:pPr>
          </w:p>
          <w:p w14:paraId="0C70ABDB" w14:textId="5652CFB4" w:rsidR="0031522A" w:rsidRDefault="0031522A" w:rsidP="00DC42F8">
            <w:pPr>
              <w:pStyle w:val="Brdtext"/>
            </w:pPr>
            <w:r>
              <w:rPr>
                <w:i/>
              </w:rPr>
              <w:t>(Sammanlagt ett</w:t>
            </w:r>
            <w:r w:rsidRPr="00E0051F">
              <w:rPr>
                <w:i/>
              </w:rPr>
              <w:t xml:space="preserve"> test)</w:t>
            </w:r>
          </w:p>
        </w:tc>
        <w:tc>
          <w:tcPr>
            <w:tcW w:w="2409" w:type="dxa"/>
          </w:tcPr>
          <w:p w14:paraId="597D9EDD" w14:textId="77777777" w:rsidR="0031522A" w:rsidRDefault="0031522A" w:rsidP="00DC42F8">
            <w:pPr>
              <w:pStyle w:val="Brdtext"/>
            </w:pPr>
            <w:r>
              <w:t xml:space="preserve">Stegsvarstest </w:t>
            </w:r>
            <w:r w:rsidRPr="00E0051F">
              <w:rPr>
                <w:u w:val="single"/>
              </w:rPr>
              <w:t>”mittenkapaciet”</w:t>
            </w:r>
            <w:r>
              <w:t xml:space="preserve"> (Om maximal kapacitet för FFR överstiger 10 MW. Se avsnitt 4.2):</w:t>
            </w:r>
          </w:p>
          <w:p w14:paraId="434467DD" w14:textId="77777777" w:rsidR="0031522A" w:rsidRDefault="0031522A" w:rsidP="0031522A">
            <w:pPr>
              <w:pStyle w:val="Brdtext"/>
              <w:numPr>
                <w:ilvl w:val="0"/>
                <w:numId w:val="24"/>
              </w:numPr>
            </w:pPr>
            <w:r>
              <w:t>Testmetod 2a</w:t>
            </w:r>
          </w:p>
          <w:p w14:paraId="3251727C" w14:textId="77777777" w:rsidR="0031522A" w:rsidRDefault="0031522A" w:rsidP="0031522A">
            <w:pPr>
              <w:pStyle w:val="Brdtext"/>
              <w:numPr>
                <w:ilvl w:val="0"/>
                <w:numId w:val="24"/>
              </w:numPr>
            </w:pPr>
            <w:r>
              <w:t>Testmetod 2b</w:t>
            </w:r>
          </w:p>
          <w:p w14:paraId="79A1D9C8" w14:textId="26E94353" w:rsidR="0031522A" w:rsidRDefault="0031522A" w:rsidP="00DC42F8">
            <w:pPr>
              <w:pStyle w:val="Brdtext"/>
            </w:pPr>
            <w:r>
              <w:rPr>
                <w:i/>
              </w:rPr>
              <w:t>(Sammanlagt två</w:t>
            </w:r>
            <w:r w:rsidRPr="00E0051F">
              <w:rPr>
                <w:i/>
              </w:rPr>
              <w:t xml:space="preserve"> test)</w:t>
            </w:r>
          </w:p>
        </w:tc>
        <w:tc>
          <w:tcPr>
            <w:tcW w:w="2552" w:type="dxa"/>
          </w:tcPr>
          <w:p w14:paraId="512CCC96" w14:textId="77777777" w:rsidR="0031522A" w:rsidRDefault="0031522A" w:rsidP="00DC42F8">
            <w:pPr>
              <w:pStyle w:val="Brdtext"/>
            </w:pPr>
            <w:r>
              <w:t xml:space="preserve">Stegsvarstest </w:t>
            </w:r>
            <w:r w:rsidRPr="00E0051F">
              <w:rPr>
                <w:u w:val="single"/>
              </w:rPr>
              <w:t>”mittenkapaciet”</w:t>
            </w:r>
            <w:r>
              <w:t xml:space="preserve"> (Om maximal kapacitet för FFR överstiger 10 MW. Se avsnitt 4.2):</w:t>
            </w:r>
          </w:p>
          <w:p w14:paraId="3EB164F1" w14:textId="77777777" w:rsidR="0031522A" w:rsidRDefault="0031522A" w:rsidP="0031522A">
            <w:pPr>
              <w:pStyle w:val="Brdtext"/>
              <w:numPr>
                <w:ilvl w:val="0"/>
                <w:numId w:val="24"/>
              </w:numPr>
            </w:pPr>
            <w:r>
              <w:t>Testmetod 1</w:t>
            </w:r>
          </w:p>
          <w:p w14:paraId="367A5236" w14:textId="77777777" w:rsidR="0031522A" w:rsidRDefault="0031522A" w:rsidP="00DC42F8">
            <w:pPr>
              <w:pStyle w:val="Brdtext"/>
            </w:pPr>
          </w:p>
          <w:p w14:paraId="0DB0A13C" w14:textId="7F8FAF4F" w:rsidR="0031522A" w:rsidRDefault="0031522A" w:rsidP="00DC42F8">
            <w:pPr>
              <w:pStyle w:val="Brdtext"/>
            </w:pPr>
            <w:r>
              <w:rPr>
                <w:i/>
              </w:rPr>
              <w:t>(Sammanlagt ett</w:t>
            </w:r>
            <w:r w:rsidRPr="00E0051F">
              <w:rPr>
                <w:i/>
              </w:rPr>
              <w:t xml:space="preserve"> test)</w:t>
            </w:r>
          </w:p>
        </w:tc>
        <w:tc>
          <w:tcPr>
            <w:tcW w:w="2552" w:type="dxa"/>
          </w:tcPr>
          <w:p w14:paraId="4C263670" w14:textId="77777777" w:rsidR="0031522A" w:rsidRDefault="0031522A" w:rsidP="00DC42F8">
            <w:pPr>
              <w:pStyle w:val="Brdtext"/>
            </w:pPr>
            <w:r>
              <w:t xml:space="preserve">Stegsvarstest </w:t>
            </w:r>
            <w:r w:rsidRPr="00E0051F">
              <w:rPr>
                <w:u w:val="single"/>
              </w:rPr>
              <w:t>”mittenkapaciet”</w:t>
            </w:r>
            <w:r>
              <w:t xml:space="preserve"> (Om maximal kapacitet för FFR överstiger 10 MW. Se avsnitt 4.2):</w:t>
            </w:r>
          </w:p>
          <w:p w14:paraId="71035701" w14:textId="77777777" w:rsidR="0031522A" w:rsidRDefault="0031522A" w:rsidP="0031522A">
            <w:pPr>
              <w:pStyle w:val="Brdtext"/>
              <w:numPr>
                <w:ilvl w:val="0"/>
                <w:numId w:val="24"/>
              </w:numPr>
            </w:pPr>
            <w:r>
              <w:t>Testmetod 2a</w:t>
            </w:r>
          </w:p>
          <w:p w14:paraId="282DA5EB" w14:textId="77777777" w:rsidR="0031522A" w:rsidRDefault="0031522A" w:rsidP="0031522A">
            <w:pPr>
              <w:pStyle w:val="Brdtext"/>
              <w:numPr>
                <w:ilvl w:val="0"/>
                <w:numId w:val="24"/>
              </w:numPr>
            </w:pPr>
            <w:r>
              <w:t>Testmetod 2b</w:t>
            </w:r>
          </w:p>
          <w:p w14:paraId="7A42F937" w14:textId="36C4F568" w:rsidR="0031522A" w:rsidRDefault="0031522A" w:rsidP="00DC42F8">
            <w:pPr>
              <w:pStyle w:val="Brdtext"/>
            </w:pPr>
            <w:r>
              <w:rPr>
                <w:i/>
              </w:rPr>
              <w:t>(Sammanlagt två</w:t>
            </w:r>
            <w:r w:rsidRPr="00E0051F">
              <w:rPr>
                <w:i/>
              </w:rPr>
              <w:t xml:space="preserve"> test)</w:t>
            </w:r>
          </w:p>
        </w:tc>
      </w:tr>
    </w:tbl>
    <w:p w14:paraId="3B1AE25B" w14:textId="77777777" w:rsidR="0031522A" w:rsidRDefault="0031522A" w:rsidP="00727BA1">
      <w:pPr>
        <w:pStyle w:val="Brdtext"/>
      </w:pPr>
    </w:p>
    <w:p w14:paraId="69E2CA32" w14:textId="35B0590D" w:rsidR="0031522A" w:rsidRDefault="0031522A" w:rsidP="00727BA1">
      <w:pPr>
        <w:pStyle w:val="Brdtext"/>
      </w:pPr>
    </w:p>
    <w:p w14:paraId="49550A2F" w14:textId="77777777" w:rsidR="0031522A" w:rsidRDefault="0031522A" w:rsidP="00727BA1">
      <w:pPr>
        <w:pStyle w:val="Brdtext"/>
      </w:pPr>
    </w:p>
    <w:p w14:paraId="4A92C3A4" w14:textId="22F22312" w:rsidR="00203A30" w:rsidRDefault="005A7897" w:rsidP="00E5294F">
      <w:pPr>
        <w:pStyle w:val="Rubrik2"/>
      </w:pPr>
      <w:r>
        <w:t xml:space="preserve">Testmetoder - </w:t>
      </w:r>
      <w:r w:rsidR="00203A30">
        <w:t>Generering av frekvenssignal</w:t>
      </w:r>
    </w:p>
    <w:p w14:paraId="6DC23A52" w14:textId="38A8EB6A" w:rsidR="003E74A9" w:rsidRDefault="005A7897" w:rsidP="00E5294F">
      <w:pPr>
        <w:pStyle w:val="Rubrik3"/>
      </w:pPr>
      <w:r>
        <w:t xml:space="preserve">Testmetod 1 - </w:t>
      </w:r>
      <w:r w:rsidR="00084BB2">
        <w:t>Extern syntetisk frekvenssignal</w:t>
      </w:r>
    </w:p>
    <w:p w14:paraId="39367CFD" w14:textId="77777777" w:rsidR="00871E4F" w:rsidRDefault="00084BB2" w:rsidP="00871E4F">
      <w:pPr>
        <w:pStyle w:val="Brdtext"/>
        <w:keepNext/>
      </w:pPr>
      <w:r>
        <w:object w:dxaOrig="8301" w:dyaOrig="3810" w14:anchorId="38B175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4pt;height:130.1pt" o:ole="">
            <v:imagedata r:id="rId15" o:title=""/>
          </v:shape>
          <o:OLEObject Type="Embed" ProgID="Visio.Drawing.15" ShapeID="_x0000_i1025" DrawAspect="Content" ObjectID="_1760774690" r:id="rId16"/>
        </w:object>
      </w:r>
    </w:p>
    <w:p w14:paraId="1C7B1B78" w14:textId="2F01E906" w:rsidR="00084BB2" w:rsidRDefault="00871E4F" w:rsidP="00871E4F">
      <w:pPr>
        <w:pStyle w:val="Beskrivning"/>
      </w:pPr>
      <w:bookmarkStart w:id="5" w:name="_Ref116635140"/>
      <w:r>
        <w:t xml:space="preserve">Figur </w:t>
      </w:r>
      <w:fldSimple w:instr=" SEQ Figur \* ARABIC ">
        <w:r w:rsidR="00380653">
          <w:rPr>
            <w:noProof/>
          </w:rPr>
          <w:t>4</w:t>
        </w:r>
      </w:fldSimple>
      <w:bookmarkEnd w:id="5"/>
      <w:r>
        <w:t xml:space="preserve">. </w:t>
      </w:r>
      <w:r w:rsidRPr="00084BB2">
        <w:t>Test med extern syntetisk frekvenssignal</w:t>
      </w:r>
      <w:r>
        <w:t>.</w:t>
      </w:r>
    </w:p>
    <w:p w14:paraId="3EB48901" w14:textId="1F3E2B04" w:rsidR="00084BB2" w:rsidRDefault="005A7897" w:rsidP="00E5294F">
      <w:pPr>
        <w:pStyle w:val="Rubrik3"/>
      </w:pPr>
      <w:r>
        <w:t>Testmetod 2</w:t>
      </w:r>
      <w:r w:rsidR="00F9111E">
        <w:t>a</w:t>
      </w:r>
      <w:r>
        <w:t xml:space="preserve"> - Intern syntetisk frekvenssignal</w:t>
      </w:r>
    </w:p>
    <w:p w14:paraId="7A7919AD" w14:textId="77777777" w:rsidR="00871E4F" w:rsidRDefault="00084BB2" w:rsidP="00871E4F">
      <w:pPr>
        <w:pStyle w:val="Brdtext"/>
        <w:keepNext/>
      </w:pPr>
      <w:r>
        <w:object w:dxaOrig="6891" w:dyaOrig="4000" w14:anchorId="086F2A68">
          <v:shape id="_x0000_i1026" type="#_x0000_t75" style="width:251.85pt;height:148.8pt" o:ole="">
            <v:imagedata r:id="rId17" o:title=""/>
          </v:shape>
          <o:OLEObject Type="Embed" ProgID="Visio.Drawing.15" ShapeID="_x0000_i1026" DrawAspect="Content" ObjectID="_1760774691" r:id="rId18"/>
        </w:object>
      </w:r>
    </w:p>
    <w:p w14:paraId="095BD9EF" w14:textId="6CD3EDB1" w:rsidR="00084BB2" w:rsidRPr="00084BB2" w:rsidRDefault="00871E4F" w:rsidP="00871E4F">
      <w:pPr>
        <w:pStyle w:val="Beskrivning"/>
      </w:pPr>
      <w:bookmarkStart w:id="6" w:name="_Ref116635165"/>
      <w:r>
        <w:t xml:space="preserve">Figur </w:t>
      </w:r>
      <w:fldSimple w:instr=" SEQ Figur \* ARABIC ">
        <w:r w:rsidR="00380653">
          <w:rPr>
            <w:noProof/>
          </w:rPr>
          <w:t>5</w:t>
        </w:r>
      </w:fldSimple>
      <w:bookmarkEnd w:id="6"/>
      <w:r>
        <w:t xml:space="preserve">. </w:t>
      </w:r>
      <w:r w:rsidRPr="00F9111E">
        <w:t xml:space="preserve">Test med </w:t>
      </w:r>
      <w:r>
        <w:t>intern</w:t>
      </w:r>
      <w:r w:rsidRPr="00F9111E">
        <w:t xml:space="preserve"> syntetisk frekvenssignal</w:t>
      </w:r>
      <w:r w:rsidRPr="008C7CA9">
        <w:t>.</w:t>
      </w:r>
    </w:p>
    <w:p w14:paraId="320388E6" w14:textId="04795E16" w:rsidR="005A7897" w:rsidRDefault="005A7897" w:rsidP="00431AB6">
      <w:pPr>
        <w:pStyle w:val="Rubrik3"/>
      </w:pPr>
      <w:r w:rsidRPr="00431AB6">
        <w:t xml:space="preserve">Testmetod </w:t>
      </w:r>
      <w:r w:rsidR="00F9111E">
        <w:t>2b</w:t>
      </w:r>
      <w:r w:rsidR="00F9111E" w:rsidRPr="00431AB6">
        <w:t xml:space="preserve"> </w:t>
      </w:r>
      <w:r w:rsidR="00431AB6" w:rsidRPr="00431AB6">
        <w:t>–</w:t>
      </w:r>
      <w:r w:rsidRPr="00431AB6">
        <w:t xml:space="preserve"> </w:t>
      </w:r>
      <w:r w:rsidR="00431AB6" w:rsidRPr="00431AB6">
        <w:t>Naturlig nätfrekvenssignal som testsignal</w:t>
      </w:r>
    </w:p>
    <w:p w14:paraId="29823B30" w14:textId="77777777" w:rsidR="00871E4F" w:rsidRDefault="00F9111E" w:rsidP="00871E4F">
      <w:pPr>
        <w:pStyle w:val="Brdtext"/>
        <w:keepNext/>
      </w:pPr>
      <w:r>
        <w:object w:dxaOrig="6891" w:dyaOrig="3810" w14:anchorId="2516ED53">
          <v:shape id="_x0000_i1027" type="#_x0000_t75" style="width:258.75pt;height:2in" o:ole="">
            <v:imagedata r:id="rId19" o:title=""/>
          </v:shape>
          <o:OLEObject Type="Embed" ProgID="Visio.Drawing.15" ShapeID="_x0000_i1027" DrawAspect="Content" ObjectID="_1760774692" r:id="rId20"/>
        </w:object>
      </w:r>
    </w:p>
    <w:p w14:paraId="00A9B72C" w14:textId="095C6F67" w:rsidR="00C07917" w:rsidRPr="00F9111E" w:rsidRDefault="00871E4F" w:rsidP="00871E4F">
      <w:pPr>
        <w:pStyle w:val="Beskrivning"/>
      </w:pPr>
      <w:bookmarkStart w:id="7" w:name="_Ref116635170"/>
      <w:r>
        <w:t xml:space="preserve">Figur </w:t>
      </w:r>
      <w:fldSimple w:instr=" SEQ Figur \* ARABIC ">
        <w:r w:rsidR="00380653">
          <w:rPr>
            <w:noProof/>
          </w:rPr>
          <w:t>6</w:t>
        </w:r>
      </w:fldSimple>
      <w:bookmarkEnd w:id="7"/>
      <w:r>
        <w:t xml:space="preserve">. </w:t>
      </w:r>
      <w:r w:rsidRPr="00F9111E">
        <w:t xml:space="preserve">Test med </w:t>
      </w:r>
      <w:r>
        <w:t>intern</w:t>
      </w:r>
      <w:r w:rsidRPr="00F9111E">
        <w:t xml:space="preserve"> syntetisk frekvenssignal</w:t>
      </w:r>
      <w:r w:rsidRPr="0074228D">
        <w:t>.</w:t>
      </w:r>
    </w:p>
    <w:p w14:paraId="3CD63C1E" w14:textId="62B65E51" w:rsidR="00431AB6" w:rsidRPr="00431AB6" w:rsidRDefault="00431AB6" w:rsidP="00431AB6">
      <w:pPr>
        <w:pStyle w:val="Brdtext"/>
      </w:pPr>
      <w:r>
        <w:t xml:space="preserve">Testmetod </w:t>
      </w:r>
      <w:r w:rsidR="00F9111E">
        <w:t>2b</w:t>
      </w:r>
      <w:r>
        <w:t xml:space="preserve"> är </w:t>
      </w:r>
      <w:r w:rsidR="00920C79">
        <w:t xml:space="preserve">avsett som ett </w:t>
      </w:r>
      <w:r w:rsidR="00920C79" w:rsidRPr="00920C79">
        <w:t>komplement</w:t>
      </w:r>
      <w:r w:rsidR="00920C79">
        <w:t xml:space="preserve"> till</w:t>
      </w:r>
      <w:r>
        <w:t xml:space="preserve"> testmetod 2</w:t>
      </w:r>
      <w:r w:rsidR="00CF62EB">
        <w:t>a</w:t>
      </w:r>
      <w:r w:rsidR="00920C79">
        <w:t xml:space="preserve">. </w:t>
      </w:r>
      <w:r w:rsidR="00F9111E">
        <w:t>Testmetoden innebär att triggernivån för aktivering av FFR justeras upp så att resursen kommer att akti</w:t>
      </w:r>
      <w:r w:rsidR="00F9111E">
        <w:lastRenderedPageBreak/>
        <w:t>veras av normala frekvensvariationer. Därmed testat alla delar av aktiveringsprocessen utom själva aktiveringsnivån, som testas i testmetod 2a.</w:t>
      </w:r>
      <w:r w:rsidR="0031522A">
        <w:t xml:space="preserve"> I detta test är det viktigt att ange vilken triggernivå som har valts för att Svenska kraftnät ska kunna utvärdera testresultaten. </w:t>
      </w:r>
    </w:p>
    <w:p w14:paraId="002FFF30" w14:textId="2A5929C5" w:rsidR="00D474E6" w:rsidRDefault="00D474E6" w:rsidP="00727BA1">
      <w:pPr>
        <w:pStyle w:val="Rubrik2"/>
      </w:pPr>
      <w:r>
        <w:t>Kapacitetstest</w:t>
      </w:r>
    </w:p>
    <w:p w14:paraId="73D9588C" w14:textId="40AF1882" w:rsidR="0059018A" w:rsidRPr="005F4BF4" w:rsidRDefault="00D474E6" w:rsidP="00727BA1">
      <w:pPr>
        <w:pStyle w:val="Brdtext"/>
      </w:pPr>
      <w:r>
        <w:t>Kapacitetstest ska utföras för samtliga enheter eller grupper</w:t>
      </w:r>
      <w:r w:rsidR="00DA7CB7">
        <w:t>.</w:t>
      </w:r>
    </w:p>
    <w:p w14:paraId="60F2B44C" w14:textId="761635C8" w:rsidR="00E55D54" w:rsidRDefault="009F337F" w:rsidP="00E5294F">
      <w:pPr>
        <w:pStyle w:val="Numreradlista"/>
      </w:pPr>
      <w:r w:rsidRPr="005F4BF4">
        <w:t xml:space="preserve">Utför </w:t>
      </w:r>
      <w:r w:rsidR="00713C58">
        <w:t xml:space="preserve">ramp- eller </w:t>
      </w:r>
      <w:r w:rsidRPr="005F4BF4">
        <w:t xml:space="preserve">stegsvarssekvens för frekvens enligt </w:t>
      </w:r>
      <w:r w:rsidR="003D7370">
        <w:fldChar w:fldCharType="begin"/>
      </w:r>
      <w:r w:rsidR="003D7370">
        <w:instrText xml:space="preserve"> REF _Ref116635140 \h </w:instrText>
      </w:r>
      <w:r w:rsidR="003D7370">
        <w:fldChar w:fldCharType="separate"/>
      </w:r>
      <w:r w:rsidR="003D7370">
        <w:t xml:space="preserve">Figur </w:t>
      </w:r>
      <w:r w:rsidR="003D7370">
        <w:rPr>
          <w:noProof/>
        </w:rPr>
        <w:t>4</w:t>
      </w:r>
      <w:r w:rsidR="003D7370">
        <w:fldChar w:fldCharType="end"/>
      </w:r>
      <w:r w:rsidR="003D7370">
        <w:t xml:space="preserve"> eller </w:t>
      </w:r>
      <w:r w:rsidR="003D7370">
        <w:fldChar w:fldCharType="begin"/>
      </w:r>
      <w:r w:rsidR="003D7370">
        <w:instrText xml:space="preserve"> REF _Ref116635165 \h </w:instrText>
      </w:r>
      <w:r w:rsidR="003D7370">
        <w:fldChar w:fldCharType="separate"/>
      </w:r>
      <w:r w:rsidR="003D7370">
        <w:rPr>
          <w:noProof/>
        </w:rPr>
        <w:t>5</w:t>
      </w:r>
      <w:r w:rsidR="003D7370">
        <w:fldChar w:fldCharType="end"/>
      </w:r>
      <w:r w:rsidR="003D7370" w:rsidRPr="003D7370">
        <w:fldChar w:fldCharType="begin"/>
      </w:r>
      <w:r w:rsidR="003D7370" w:rsidRPr="003D7370">
        <w:instrText xml:space="preserve"> REF _Ref116635170 \h </w:instrText>
      </w:r>
      <w:r w:rsidR="003D7370">
        <w:instrText xml:space="preserve"> \* MERGEFORMAT </w:instrText>
      </w:r>
      <w:r w:rsidR="003D7370" w:rsidRPr="003D7370">
        <w:fldChar w:fldCharType="separate"/>
      </w:r>
      <w:r w:rsidR="003D7370" w:rsidRPr="003D7370">
        <w:t xml:space="preserve"> och </w:t>
      </w:r>
      <w:r w:rsidR="003D7370" w:rsidRPr="003D7370">
        <w:rPr>
          <w:noProof/>
        </w:rPr>
        <w:t>6</w:t>
      </w:r>
      <w:r w:rsidR="003D7370" w:rsidRPr="003D7370">
        <w:fldChar w:fldCharType="end"/>
      </w:r>
      <w:r w:rsidR="003D7370" w:rsidRPr="003D7370">
        <w:t xml:space="preserve"> </w:t>
      </w:r>
      <w:r w:rsidR="00713C58" w:rsidRPr="003D7370">
        <w:t>med vald</w:t>
      </w:r>
      <w:r w:rsidR="00713C58">
        <w:t xml:space="preserve"> set</w:t>
      </w:r>
      <w:r w:rsidR="00E55D54">
        <w:t>-</w:t>
      </w:r>
      <w:r w:rsidR="00713C58">
        <w:t xml:space="preserve">point för aktivering av FFR enligt de </w:t>
      </w:r>
      <w:r w:rsidR="00F9111E">
        <w:t xml:space="preserve">alternativ </w:t>
      </w:r>
      <w:r w:rsidR="00713C58">
        <w:t>som finns i tekniska krav för FFR</w:t>
      </w:r>
      <w:r w:rsidR="00D876F0" w:rsidRPr="005F4BF4">
        <w:t>.</w:t>
      </w:r>
      <w:r w:rsidR="00E55D54">
        <w:t xml:space="preserve"> </w:t>
      </w:r>
      <w:r w:rsidR="00713C58">
        <w:t>Ramp- elle</w:t>
      </w:r>
      <w:r w:rsidR="00CA215E">
        <w:t xml:space="preserve">r stegsvaret ska utföras från </w:t>
      </w:r>
      <w:r w:rsidR="00A969DA">
        <w:t>en</w:t>
      </w:r>
      <w:r w:rsidR="00713C58">
        <w:t xml:space="preserve"> </w:t>
      </w:r>
      <w:r w:rsidR="00F9111E">
        <w:t>start</w:t>
      </w:r>
      <w:r w:rsidR="00713C58">
        <w:t xml:space="preserve">frekvens i intervallet </w:t>
      </w:r>
      <w:r w:rsidR="00F9111E">
        <w:t>49,9</w:t>
      </w:r>
      <w:r w:rsidR="00713C58">
        <w:t>–</w:t>
      </w:r>
      <w:r w:rsidR="00F9111E">
        <w:t>50,1 </w:t>
      </w:r>
      <w:r w:rsidR="00713C58">
        <w:t xml:space="preserve">Hz. </w:t>
      </w:r>
    </w:p>
    <w:p w14:paraId="470AA270" w14:textId="0ED6592D" w:rsidR="006B13F4" w:rsidRPr="00CF62EB" w:rsidRDefault="006B13F4" w:rsidP="00E5294F">
      <w:pPr>
        <w:pStyle w:val="Numreradlista"/>
      </w:pPr>
      <w:r>
        <w:t xml:space="preserve">Om förkvalificeringen avser ett kapacitetsintervall upprepa stegsvars- eller rampsvarstest, </w:t>
      </w:r>
      <w:r w:rsidR="00F9111E">
        <w:t xml:space="preserve">samt beräkning av </w:t>
      </w:r>
      <w:r>
        <w:t xml:space="preserve">kapacitet och överleverans för </w:t>
      </w:r>
      <w:r w:rsidR="00CF62EB">
        <w:t>ändpunkterna</w:t>
      </w:r>
      <w:r>
        <w:t xml:space="preserve"> i </w:t>
      </w:r>
      <w:r w:rsidR="00920C79">
        <w:t>intervallet</w:t>
      </w:r>
      <w:r w:rsidR="00CF62EB">
        <w:t>, dvs max- och minkapacitet</w:t>
      </w:r>
      <w:r>
        <w:t>.</w:t>
      </w:r>
      <w:r w:rsidR="00CF62EB">
        <w:t xml:space="preserve"> Om maximal kapacitet för FFR överstiger 10 MW</w:t>
      </w:r>
      <w:r>
        <w:t xml:space="preserve"> </w:t>
      </w:r>
      <w:r w:rsidR="00CF62EB">
        <w:t>ska test även genomföras i mitten av kapacitetsintervallet</w:t>
      </w:r>
      <w:r w:rsidR="005850AC">
        <w:t xml:space="preserve"> (riktlinje 40-60%)</w:t>
      </w:r>
      <w:r w:rsidR="00CF62EB">
        <w:t>.</w:t>
      </w:r>
    </w:p>
    <w:p w14:paraId="50515E84" w14:textId="39A42264" w:rsidR="00BA348D" w:rsidRDefault="00D061EB" w:rsidP="00E5294F">
      <w:pPr>
        <w:pStyle w:val="Rubrik3"/>
      </w:pPr>
      <w:r>
        <w:t xml:space="preserve">Kapacitetstest </w:t>
      </w:r>
      <w:r w:rsidR="005A7897">
        <w:t>-</w:t>
      </w:r>
      <w:r>
        <w:t xml:space="preserve"> </w:t>
      </w:r>
      <w:r w:rsidR="00BA348D">
        <w:t>Stegsvarstest</w:t>
      </w:r>
    </w:p>
    <w:p w14:paraId="1F8AF424" w14:textId="46E80641" w:rsidR="00E55D54" w:rsidRDefault="00713C58" w:rsidP="00E5294F">
      <w:pPr>
        <w:pStyle w:val="Numreradlista"/>
      </w:pPr>
      <w:r>
        <w:t xml:space="preserve">För stegsvarstest </w:t>
      </w:r>
      <w:r w:rsidR="00E55D54">
        <w:t>enligt</w:t>
      </w:r>
      <w:r w:rsidR="003D7370">
        <w:t xml:space="preserve"> </w:t>
      </w:r>
      <w:r w:rsidR="003D7370">
        <w:fldChar w:fldCharType="begin"/>
      </w:r>
      <w:r w:rsidR="003D7370">
        <w:instrText xml:space="preserve"> REF _Ref116635055 \h </w:instrText>
      </w:r>
      <w:r w:rsidR="003D7370">
        <w:fldChar w:fldCharType="separate"/>
      </w:r>
      <w:r w:rsidR="003D7370">
        <w:t xml:space="preserve">Figur </w:t>
      </w:r>
      <w:r w:rsidR="003D7370">
        <w:rPr>
          <w:noProof/>
        </w:rPr>
        <w:t>7</w:t>
      </w:r>
      <w:r w:rsidR="003D7370">
        <w:fldChar w:fldCharType="end"/>
      </w:r>
      <w:r w:rsidR="00E55D54">
        <w:t xml:space="preserve"> </w:t>
      </w:r>
      <w:r>
        <w:t>måste två steg användas. FFR m</w:t>
      </w:r>
      <w:r w:rsidR="00E55D54">
        <w:t>åste aktiveras inom ett frekvens</w:t>
      </w:r>
      <w:r>
        <w:t>band på +/- 0,05 Hz kring vald set</w:t>
      </w:r>
      <w:r w:rsidR="00E55D54">
        <w:t>-</w:t>
      </w:r>
      <w:r>
        <w:t xml:space="preserve">point för </w:t>
      </w:r>
      <w:r w:rsidR="00E55D54">
        <w:t>aktivering. Detta</w:t>
      </w:r>
      <w:r>
        <w:t xml:space="preserve"> innebär att </w:t>
      </w:r>
      <w:r w:rsidR="00F9111E">
        <w:t>efter första steget</w:t>
      </w:r>
      <w:r>
        <w:t xml:space="preserve"> så ska FFR inte aktiveras</w:t>
      </w:r>
      <w:r w:rsidR="00F9111E">
        <w:t>,</w:t>
      </w:r>
      <w:r>
        <w:t xml:space="preserve"> och </w:t>
      </w:r>
      <w:r w:rsidR="00F9111E">
        <w:t>efter andra steget</w:t>
      </w:r>
      <w:r>
        <w:t xml:space="preserve"> så ska FFR aktiveras. </w:t>
      </w:r>
      <w:r w:rsidR="00DC42F8">
        <w:t xml:space="preserve">Den valda frekvensnivån för aktivering ska anges i testprotokollet. </w:t>
      </w:r>
    </w:p>
    <w:p w14:paraId="03CDF5EE" w14:textId="77777777" w:rsidR="00380653" w:rsidRDefault="00F9111E" w:rsidP="00380653">
      <w:pPr>
        <w:pStyle w:val="textregular"/>
        <w:keepNext/>
      </w:pPr>
      <w:r>
        <w:rPr>
          <w:noProof/>
          <w:lang w:val="sv-SE" w:eastAsia="sv-SE"/>
        </w:rPr>
        <w:drawing>
          <wp:inline distT="0" distB="0" distL="0" distR="0" wp14:anchorId="72B1A8BA" wp14:editId="4659B6B7">
            <wp:extent cx="4679950" cy="2586788"/>
            <wp:effectExtent l="0" t="0" r="6350" b="4445"/>
            <wp:docPr id="935102017" name="Kuva 93510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2586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74789" w14:textId="7D93DC9D" w:rsidR="00BA348D" w:rsidRDefault="00380653" w:rsidP="00380653">
      <w:pPr>
        <w:pStyle w:val="Beskrivning"/>
        <w:rPr>
          <w:szCs w:val="16"/>
        </w:rPr>
      </w:pPr>
      <w:bookmarkStart w:id="8" w:name="_Ref116635055"/>
      <w:r>
        <w:t xml:space="preserve">Figur </w:t>
      </w:r>
      <w:fldSimple w:instr=" SEQ Figur \* ARABIC ">
        <w:r>
          <w:rPr>
            <w:noProof/>
          </w:rPr>
          <w:t>7</w:t>
        </w:r>
      </w:fldSimple>
      <w:bookmarkEnd w:id="8"/>
      <w:r>
        <w:t xml:space="preserve">. </w:t>
      </w:r>
      <w:r w:rsidR="003D7370">
        <w:t>F</w:t>
      </w:r>
      <w:r>
        <w:rPr>
          <w:szCs w:val="16"/>
        </w:rPr>
        <w:t>FR</w:t>
      </w:r>
      <w:r w:rsidRPr="00727BA1">
        <w:rPr>
          <w:szCs w:val="16"/>
        </w:rPr>
        <w:t xml:space="preserve"> stegsvarssekvens</w:t>
      </w:r>
      <w:r>
        <w:rPr>
          <w:szCs w:val="16"/>
        </w:rPr>
        <w:t>, exempel för aktiveringsnivå 49,6 Hz. Först genomförs ett steg till strax innan resursen aktiveras, därefter ytterligare ett steg strax förbi tröskeln för aktivering.</w:t>
      </w:r>
    </w:p>
    <w:p w14:paraId="5D70B33C" w14:textId="68C8162A" w:rsidR="00BA348D" w:rsidRDefault="00D061EB" w:rsidP="00E5294F">
      <w:pPr>
        <w:pStyle w:val="Rubrik3"/>
      </w:pPr>
      <w:r>
        <w:t xml:space="preserve">Kapacitetstest </w:t>
      </w:r>
      <w:r w:rsidR="005A7897">
        <w:t xml:space="preserve">- </w:t>
      </w:r>
      <w:r w:rsidR="00BA348D">
        <w:t>Rampsvarstest</w:t>
      </w:r>
    </w:p>
    <w:p w14:paraId="34A74794" w14:textId="16082AD2" w:rsidR="001005B3" w:rsidRPr="005F4BF4" w:rsidRDefault="00E55D54" w:rsidP="00E5294F">
      <w:pPr>
        <w:pStyle w:val="Numreradlista"/>
      </w:pPr>
      <w:r>
        <w:t>Om rampsvarstest utförs enligt</w:t>
      </w:r>
      <w:r w:rsidR="003D7370">
        <w:t xml:space="preserve"> </w:t>
      </w:r>
      <w:r w:rsidR="003D7370">
        <w:fldChar w:fldCharType="begin"/>
      </w:r>
      <w:r w:rsidR="003D7370">
        <w:instrText xml:space="preserve"> REF _Ref116635023 \h </w:instrText>
      </w:r>
      <w:r w:rsidR="003D7370">
        <w:fldChar w:fldCharType="separate"/>
      </w:r>
      <w:r w:rsidR="003D7370">
        <w:t xml:space="preserve">Figur </w:t>
      </w:r>
      <w:r w:rsidR="003D7370">
        <w:rPr>
          <w:noProof/>
        </w:rPr>
        <w:t>8</w:t>
      </w:r>
      <w:r w:rsidR="003D7370">
        <w:fldChar w:fldCharType="end"/>
      </w:r>
      <w:r>
        <w:t xml:space="preserve"> så är ramphastigheten ej kritisk men får ej vara snabbare än -0,2Hz/s </w:t>
      </w:r>
      <w:r w:rsidR="006B0800">
        <w:t>för</w:t>
      </w:r>
      <w:r>
        <w:t xml:space="preserve"> att det </w:t>
      </w:r>
      <w:r w:rsidR="006B0800">
        <w:t xml:space="preserve">ska </w:t>
      </w:r>
      <w:r>
        <w:t>var</w:t>
      </w:r>
      <w:r w:rsidR="006B0800">
        <w:t>a</w:t>
      </w:r>
      <w:r>
        <w:t xml:space="preserve"> möjligt att erhålla frekvensnivån vid aktivering</w:t>
      </w:r>
      <w:r w:rsidR="00A969DA">
        <w:t>s</w:t>
      </w:r>
      <w:r>
        <w:t xml:space="preserve">tidpunkten. Likt som för stegsvar gäller att FFR måste </w:t>
      </w:r>
      <w:r w:rsidR="00A969DA">
        <w:t>aktiveras</w:t>
      </w:r>
      <w:r>
        <w:t xml:space="preserve"> inom +/- 0,05 Hz kring set-point för aktivering. </w:t>
      </w:r>
    </w:p>
    <w:p w14:paraId="04C03AC7" w14:textId="25CC32FA" w:rsidR="00D876F0" w:rsidRPr="005F4BF4" w:rsidRDefault="00D876F0" w:rsidP="00D876F0"/>
    <w:p w14:paraId="4D45E29A" w14:textId="77777777" w:rsidR="00380653" w:rsidRDefault="00E55D54" w:rsidP="00380653">
      <w:pPr>
        <w:pStyle w:val="textregular"/>
        <w:keepNext/>
      </w:pPr>
      <w:r w:rsidRPr="00B809F2">
        <w:rPr>
          <w:lang w:val="sv-SE"/>
        </w:rPr>
        <w:t xml:space="preserve"> </w:t>
      </w:r>
      <w:r w:rsidR="006B0800">
        <w:rPr>
          <w:noProof/>
          <w:lang w:val="sv-SE" w:eastAsia="sv-SE"/>
        </w:rPr>
        <w:drawing>
          <wp:inline distT="0" distB="0" distL="0" distR="0" wp14:anchorId="44C78851" wp14:editId="6BD6841C">
            <wp:extent cx="4679950" cy="2697400"/>
            <wp:effectExtent l="0" t="0" r="6350" b="8255"/>
            <wp:docPr id="644679552" name="Kuva 644679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269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7D6C1" w14:textId="6EBDB998" w:rsidR="0055343D" w:rsidRPr="00380653" w:rsidRDefault="00380653" w:rsidP="00380653">
      <w:pPr>
        <w:pStyle w:val="Beskrivning"/>
      </w:pPr>
      <w:bookmarkStart w:id="9" w:name="_Ref116635023"/>
      <w:r>
        <w:t xml:space="preserve">Figur </w:t>
      </w:r>
      <w:fldSimple w:instr=" SEQ Figur \* ARABIC ">
        <w:r>
          <w:rPr>
            <w:noProof/>
          </w:rPr>
          <w:t>8</w:t>
        </w:r>
      </w:fldSimple>
      <w:bookmarkEnd w:id="9"/>
      <w:r>
        <w:t xml:space="preserve">. </w:t>
      </w:r>
      <w:r>
        <w:rPr>
          <w:szCs w:val="16"/>
        </w:rPr>
        <w:t>FFR</w:t>
      </w:r>
      <w:r w:rsidRPr="00727BA1">
        <w:rPr>
          <w:szCs w:val="16"/>
        </w:rPr>
        <w:t xml:space="preserve"> </w:t>
      </w:r>
      <w:r>
        <w:rPr>
          <w:szCs w:val="16"/>
        </w:rPr>
        <w:t>rampsvarssekvens</w:t>
      </w:r>
      <w:r w:rsidR="006B0800">
        <w:rPr>
          <w:szCs w:val="16"/>
        </w:rPr>
        <w:t>.</w:t>
      </w:r>
    </w:p>
    <w:p w14:paraId="52D16D2D" w14:textId="77777777" w:rsidR="00DC42F8" w:rsidRDefault="00DC42F8" w:rsidP="00DC42F8">
      <w:pPr>
        <w:pStyle w:val="Rubrik3"/>
      </w:pPr>
      <w:r>
        <w:t>Beräkning av förkvalificerad kapacitet</w:t>
      </w:r>
    </w:p>
    <w:p w14:paraId="47562B6B" w14:textId="3F695F48" w:rsidR="00DC42F8" w:rsidRDefault="00DC42F8" w:rsidP="00DC42F8">
      <w:pPr>
        <w:pStyle w:val="textregular"/>
        <w:spacing w:after="0" w:line="300" w:lineRule="atLeast"/>
        <w:rPr>
          <w:lang w:val="sv-SE"/>
        </w:rPr>
      </w:pPr>
      <w:r>
        <w:rPr>
          <w:rFonts w:eastAsia="Times New Roman" w:cs="Times New Roman"/>
          <w:sz w:val="20"/>
          <w:szCs w:val="24"/>
          <w:lang w:val="sv-SE" w:eastAsia="sv-SE"/>
        </w:rPr>
        <w:t>Förkvalificerad FFR-</w:t>
      </w:r>
      <w:r w:rsidRPr="000F3C47">
        <w:rPr>
          <w:rFonts w:eastAsia="Times New Roman" w:cs="Times New Roman"/>
          <w:sz w:val="20"/>
          <w:szCs w:val="24"/>
          <w:lang w:val="sv-SE" w:eastAsia="sv-SE"/>
        </w:rPr>
        <w:t>kapacitet är den minsta volym FFR från testad enhet inom tidsintervallet</w:t>
      </w:r>
      <w:r>
        <w:rPr>
          <w:rFonts w:eastAsia="Times New Roman" w:cs="Times New Roman"/>
          <w:sz w:val="20"/>
          <w:szCs w:val="24"/>
          <w:lang w:val="sv-SE" w:eastAsia="sv-SE"/>
        </w:rPr>
        <w:t xml:space="preserve"> </w:t>
      </w:r>
      <w:r w:rsidRPr="00AC38AB">
        <w:rPr>
          <w:lang w:val="sv-SE"/>
        </w:rPr>
        <w:t xml:space="preserve">från </w:t>
      </w:r>
      <w:r>
        <w:rPr>
          <w:lang w:val="sv-SE"/>
        </w:rPr>
        <w:t xml:space="preserve">det </w:t>
      </w:r>
      <w:r w:rsidRPr="00AC38AB">
        <w:rPr>
          <w:lang w:val="sv-SE"/>
        </w:rPr>
        <w:t xml:space="preserve">att full aktivering </w:t>
      </w:r>
      <w:r>
        <w:rPr>
          <w:lang w:val="sv-SE"/>
        </w:rPr>
        <w:t>uppnåtts</w:t>
      </w:r>
      <w:r w:rsidRPr="00AC38AB">
        <w:rPr>
          <w:lang w:val="sv-SE"/>
        </w:rPr>
        <w:t xml:space="preserve"> till</w:t>
      </w:r>
      <w:r>
        <w:rPr>
          <w:lang w:val="sv-SE"/>
        </w:rPr>
        <w:t xml:space="preserve"> och med hela uthålligheten,</w:t>
      </w:r>
      <w:r w:rsidRPr="000F3C47">
        <w:rPr>
          <w:rFonts w:eastAsia="Times New Roman" w:cs="Times New Roman"/>
          <w:sz w:val="20"/>
          <w:szCs w:val="24"/>
          <w:lang w:val="sv-SE" w:eastAsia="sv-SE"/>
        </w:rPr>
        <w:t xml:space="preserve"> Δt</w:t>
      </w:r>
      <w:r w:rsidRPr="00F23599">
        <w:rPr>
          <w:rFonts w:eastAsia="Times New Roman" w:cs="Times New Roman"/>
          <w:sz w:val="20"/>
          <w:szCs w:val="24"/>
          <w:vertAlign w:val="subscript"/>
          <w:lang w:val="sv-SE" w:eastAsia="sv-SE"/>
        </w:rPr>
        <w:t>a</w:t>
      </w:r>
      <w:r w:rsidRPr="000F3C47">
        <w:rPr>
          <w:rFonts w:eastAsia="Times New Roman" w:cs="Times New Roman"/>
          <w:sz w:val="20"/>
          <w:szCs w:val="24"/>
          <w:lang w:val="sv-SE" w:eastAsia="sv-SE"/>
        </w:rPr>
        <w:t xml:space="preserve">, </w:t>
      </w:r>
      <w:r>
        <w:rPr>
          <w:lang w:val="sv-SE"/>
        </w:rPr>
        <w:t>illustrerat i F</w:t>
      </w:r>
      <w:r w:rsidRPr="000F3C47">
        <w:rPr>
          <w:rFonts w:eastAsia="Times New Roman" w:cs="Times New Roman"/>
          <w:sz w:val="20"/>
          <w:szCs w:val="24"/>
          <w:lang w:val="sv-SE" w:eastAsia="sv-SE"/>
        </w:rPr>
        <w:t xml:space="preserve">igur </w:t>
      </w:r>
      <w:r>
        <w:rPr>
          <w:rFonts w:eastAsia="Times New Roman" w:cs="Times New Roman"/>
          <w:sz w:val="20"/>
          <w:szCs w:val="24"/>
          <w:lang w:val="sv-SE" w:eastAsia="sv-SE"/>
        </w:rPr>
        <w:t>1</w:t>
      </w:r>
      <w:r w:rsidRPr="000F3C47">
        <w:rPr>
          <w:rFonts w:eastAsia="Times New Roman" w:cs="Times New Roman"/>
          <w:sz w:val="20"/>
          <w:szCs w:val="24"/>
          <w:lang w:val="sv-SE" w:eastAsia="sv-SE"/>
        </w:rPr>
        <w:fldChar w:fldCharType="begin"/>
      </w:r>
      <w:r w:rsidRPr="000F3C47">
        <w:rPr>
          <w:rFonts w:eastAsia="Times New Roman" w:cs="Times New Roman"/>
          <w:sz w:val="20"/>
          <w:szCs w:val="24"/>
          <w:lang w:val="sv-SE" w:eastAsia="sv-SE"/>
        </w:rPr>
        <w:instrText xml:space="preserve"> REF _Ref1632611 \h </w:instrText>
      </w:r>
      <w:r>
        <w:rPr>
          <w:rFonts w:eastAsia="Times New Roman" w:cs="Times New Roman"/>
          <w:sz w:val="20"/>
          <w:szCs w:val="24"/>
          <w:lang w:val="sv-SE" w:eastAsia="sv-SE"/>
        </w:rPr>
        <w:instrText xml:space="preserve"> \* MERGEFORMAT </w:instrText>
      </w:r>
      <w:r w:rsidRPr="000F3C47">
        <w:rPr>
          <w:rFonts w:eastAsia="Times New Roman" w:cs="Times New Roman"/>
          <w:sz w:val="20"/>
          <w:szCs w:val="24"/>
          <w:lang w:val="sv-SE" w:eastAsia="sv-SE"/>
        </w:rPr>
      </w:r>
      <w:r w:rsidRPr="000F3C47">
        <w:rPr>
          <w:rFonts w:eastAsia="Times New Roman" w:cs="Times New Roman"/>
          <w:sz w:val="20"/>
          <w:szCs w:val="24"/>
          <w:lang w:val="sv-SE" w:eastAsia="sv-SE"/>
        </w:rPr>
        <w:fldChar w:fldCharType="end"/>
      </w:r>
      <w:r w:rsidRPr="000F3C47">
        <w:rPr>
          <w:rFonts w:eastAsia="Times New Roman" w:cs="Times New Roman"/>
          <w:sz w:val="20"/>
          <w:szCs w:val="24"/>
          <w:lang w:val="sv-SE" w:eastAsia="sv-SE"/>
        </w:rPr>
        <w:t xml:space="preserve"> och uttryckt </w:t>
      </w:r>
      <w:r>
        <w:rPr>
          <w:rFonts w:eastAsia="Times New Roman" w:cs="Times New Roman"/>
          <w:sz w:val="20"/>
          <w:szCs w:val="24"/>
          <w:lang w:val="sv-SE" w:eastAsia="sv-SE"/>
        </w:rPr>
        <w:t>matematiskt enligt</w:t>
      </w:r>
      <w:r w:rsidRPr="000F3C47">
        <w:rPr>
          <w:rFonts w:eastAsia="Times New Roman" w:cs="Times New Roman"/>
          <w:sz w:val="20"/>
          <w:szCs w:val="24"/>
          <w:lang w:val="sv-SE" w:eastAsia="sv-SE"/>
        </w:rPr>
        <w:t xml:space="preserve"> ekv 1</w:t>
      </w:r>
      <w:r>
        <w:rPr>
          <w:rFonts w:eastAsia="Times New Roman" w:cs="Times New Roman"/>
          <w:sz w:val="20"/>
          <w:szCs w:val="24"/>
          <w:lang w:val="sv-SE" w:eastAsia="sv-SE"/>
        </w:rPr>
        <w:t xml:space="preserve"> (variabler förklaras i Tabell 8)</w:t>
      </w:r>
      <w:r>
        <w:rPr>
          <w:lang w:val="sv-SE"/>
        </w:rPr>
        <w:t>.</w:t>
      </w:r>
    </w:p>
    <w:p w14:paraId="4FCC7A11" w14:textId="77777777" w:rsidR="00DC42F8" w:rsidRPr="00027E36" w:rsidRDefault="00DC42F8" w:rsidP="00DC42F8">
      <w:pPr>
        <w:pStyle w:val="textregular"/>
        <w:tabs>
          <w:tab w:val="center" w:pos="3686"/>
          <w:tab w:val="right" w:pos="7371"/>
        </w:tabs>
        <w:spacing w:before="200" w:after="200"/>
        <w:rPr>
          <w:rFonts w:eastAsiaTheme="minorEastAsia"/>
          <w:lang w:val="sv-SE"/>
        </w:rPr>
      </w:pPr>
      <w:r>
        <w:rPr>
          <w:rFonts w:eastAsiaTheme="minorEastAsia"/>
          <w:sz w:val="20"/>
          <w:szCs w:val="20"/>
          <w:lang w:val="sv-SE"/>
        </w:rPr>
        <w:tab/>
      </w:r>
      <m:oMath>
        <m:sSub>
          <m:sSubPr>
            <m:ctrlPr>
              <w:rPr>
                <w:rFonts w:ascii="Cambria Math" w:hAnsi="Cambria Math"/>
                <w:i/>
                <w:szCs w:val="20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</w:rPr>
              <m:t>PreQual</m:t>
            </m:r>
          </m:sub>
        </m:sSub>
        <m:r>
          <w:rPr>
            <w:rFonts w:ascii="Cambria Math" w:hAnsi="Cambria Math"/>
            <w:sz w:val="24"/>
            <w:lang w:val="sv-SE"/>
          </w:rPr>
          <m:t>=</m:t>
        </m:r>
        <m:r>
          <m:rPr>
            <m:sty m:val="p"/>
          </m:rPr>
          <w:rPr>
            <w:rFonts w:ascii="Cambria Math" w:hAnsi="Cambria Math"/>
            <w:sz w:val="24"/>
            <w:lang w:val="sv-SE"/>
          </w:rPr>
          <m:t>min</m:t>
        </m:r>
        <m:d>
          <m:dPr>
            <m:ctrlPr>
              <w:rPr>
                <w:rFonts w:ascii="Cambria Math" w:hAnsi="Cambria Math"/>
                <w:szCs w:val="20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z w:val="24"/>
                    <w:lang w:val="sv-SE"/>
                  </w:rPr>
                  <m:t>-</m:t>
                </m:r>
                <m:r>
                  <w:rPr>
                    <w:rFonts w:ascii="Cambria Math" w:hAnsi="Cambria Math"/>
                    <w:sz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lang w:val="sv-SE"/>
                      </w:rPr>
                      <m:t>0</m:t>
                    </m:r>
                  </m:e>
                </m:d>
              </m:e>
            </m:d>
          </m:e>
        </m:d>
        <m:r>
          <w:rPr>
            <w:rFonts w:ascii="Cambria Math" w:hAnsi="Cambria Math"/>
            <w:sz w:val="24"/>
            <w:lang w:val="sv-SE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lang w:val="sv-SE"/>
              </w:rPr>
              <m:t>MW</m:t>
            </m:r>
          </m:e>
        </m:d>
      </m:oMath>
      <w:r w:rsidRPr="00027E36">
        <w:rPr>
          <w:rFonts w:eastAsiaTheme="minorEastAsia"/>
          <w:lang w:val="sv-SE"/>
        </w:rPr>
        <w:tab/>
      </w:r>
      <w:r w:rsidRPr="00F23599">
        <w:rPr>
          <w:rFonts w:eastAsiaTheme="minorEastAsia"/>
          <w:sz w:val="20"/>
          <w:lang w:val="sv-SE"/>
        </w:rPr>
        <w:t>[ekv 1]</w:t>
      </w:r>
    </w:p>
    <w:p w14:paraId="7273C1FA" w14:textId="77777777" w:rsidR="00DC42F8" w:rsidRDefault="00DC42F8" w:rsidP="00DC42F8">
      <w:pPr>
        <w:pStyle w:val="Beskrivning"/>
        <w:keepNext/>
      </w:pPr>
      <w:r>
        <w:t xml:space="preserve">Tabell </w:t>
      </w:r>
      <w:fldSimple w:instr=" SEQ Tabell \* ARABIC ">
        <w:r>
          <w:rPr>
            <w:noProof/>
          </w:rPr>
          <w:t>8</w:t>
        </w:r>
      </w:fldSimple>
      <w:r>
        <w:t>: Förklaring av variabler använda i ekv 1.</w:t>
      </w:r>
    </w:p>
    <w:tbl>
      <w:tblPr>
        <w:tblStyle w:val="SvKTabellformat"/>
        <w:tblW w:w="7648" w:type="dxa"/>
        <w:tblLayout w:type="fixed"/>
        <w:tblLook w:val="04A0" w:firstRow="1" w:lastRow="0" w:firstColumn="1" w:lastColumn="0" w:noHBand="0" w:noVBand="1"/>
      </w:tblPr>
      <w:tblGrid>
        <w:gridCol w:w="1276"/>
        <w:gridCol w:w="6372"/>
      </w:tblGrid>
      <w:tr w:rsidR="00DC42F8" w:rsidRPr="007B3AC9" w14:paraId="0C277E85" w14:textId="77777777" w:rsidTr="00DC42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tcW w:w="1276" w:type="dxa"/>
          </w:tcPr>
          <w:p w14:paraId="5DE591EC" w14:textId="77777777" w:rsidR="00DC42F8" w:rsidRPr="00F23599" w:rsidRDefault="00DC42F8" w:rsidP="00DC42F8">
            <w:pPr>
              <w:pStyle w:val="textregular"/>
              <w:tabs>
                <w:tab w:val="left" w:pos="851"/>
              </w:tabs>
              <w:spacing w:after="0"/>
              <w:rPr>
                <w:rFonts w:asciiTheme="majorHAnsi" w:eastAsia="Georgia" w:hAnsiTheme="majorHAnsi" w:cstheme="majorHAnsi"/>
                <w:sz w:val="20"/>
                <w:lang w:val="sv-SE"/>
              </w:rPr>
            </w:pPr>
            <w:r w:rsidRPr="00F23599">
              <w:rPr>
                <w:rFonts w:asciiTheme="majorHAnsi" w:eastAsia="Georgia" w:hAnsiTheme="majorHAnsi" w:cstheme="majorHAnsi"/>
                <w:sz w:val="20"/>
                <w:lang w:val="sv-SE"/>
              </w:rPr>
              <w:t>Variabel</w:t>
            </w:r>
          </w:p>
        </w:tc>
        <w:tc>
          <w:tcPr>
            <w:tcW w:w="6372" w:type="dxa"/>
          </w:tcPr>
          <w:p w14:paraId="4B1BFF8C" w14:textId="77777777" w:rsidR="00DC42F8" w:rsidRPr="00F23599" w:rsidDel="005F763E" w:rsidRDefault="00DC42F8" w:rsidP="00DC42F8">
            <w:pPr>
              <w:pStyle w:val="textregular"/>
              <w:tabs>
                <w:tab w:val="left" w:pos="851"/>
              </w:tabs>
              <w:spacing w:after="0"/>
              <w:rPr>
                <w:rFonts w:asciiTheme="majorHAnsi" w:hAnsiTheme="majorHAnsi" w:cstheme="majorHAnsi"/>
                <w:sz w:val="20"/>
                <w:lang w:val="sv-SE"/>
              </w:rPr>
            </w:pPr>
            <w:r w:rsidRPr="00F23599">
              <w:rPr>
                <w:rFonts w:asciiTheme="majorHAnsi" w:hAnsiTheme="majorHAnsi" w:cstheme="majorHAnsi"/>
                <w:sz w:val="20"/>
                <w:lang w:val="sv-SE"/>
              </w:rPr>
              <w:t>Beskrivning</w:t>
            </w:r>
          </w:p>
        </w:tc>
      </w:tr>
      <w:tr w:rsidR="00DC42F8" w:rsidRPr="007B3AC9" w14:paraId="211FEC8D" w14:textId="77777777" w:rsidTr="00DC42F8">
        <w:trPr>
          <w:trHeight w:val="255"/>
        </w:trPr>
        <w:tc>
          <w:tcPr>
            <w:tcW w:w="1276" w:type="dxa"/>
          </w:tcPr>
          <w:p w14:paraId="622D73EE" w14:textId="77777777" w:rsidR="00DC42F8" w:rsidRPr="00F23599" w:rsidRDefault="00DC42F8" w:rsidP="00DC42F8">
            <w:pPr>
              <w:pStyle w:val="textregular"/>
              <w:tabs>
                <w:tab w:val="left" w:pos="851"/>
              </w:tabs>
              <w:spacing w:after="0"/>
              <w:rPr>
                <w:rFonts w:asciiTheme="majorHAnsi" w:hAnsiTheme="majorHAnsi" w:cstheme="majorHAnsi"/>
                <w:sz w:val="20"/>
                <w:lang w:val="sv-S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sz w:val="20"/>
                        <w:lang w:val="sv-SE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20"/>
                        <w:lang w:val="sv-SE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0"/>
                        <w:vertAlign w:val="subscript"/>
                        <w:lang w:val="sv-SE"/>
                      </w:rPr>
                      <m:t>PreQual</m:t>
                    </m:r>
                  </m:sub>
                </m:sSub>
              </m:oMath>
            </m:oMathPara>
          </w:p>
        </w:tc>
        <w:tc>
          <w:tcPr>
            <w:tcW w:w="6372" w:type="dxa"/>
          </w:tcPr>
          <w:p w14:paraId="04C55379" w14:textId="77777777" w:rsidR="00DC42F8" w:rsidRPr="00F23599" w:rsidRDefault="00DC42F8" w:rsidP="00DC42F8">
            <w:pPr>
              <w:pStyle w:val="textregular"/>
              <w:tabs>
                <w:tab w:val="left" w:pos="851"/>
              </w:tabs>
              <w:spacing w:after="0"/>
              <w:rPr>
                <w:rFonts w:asciiTheme="majorHAnsi" w:hAnsiTheme="majorHAnsi" w:cstheme="majorHAnsi"/>
                <w:sz w:val="20"/>
                <w:lang w:val="sv-SE"/>
              </w:rPr>
            </w:pPr>
            <w:r w:rsidRPr="00F23599">
              <w:rPr>
                <w:rFonts w:asciiTheme="majorHAnsi" w:hAnsiTheme="majorHAnsi" w:cstheme="majorHAnsi"/>
                <w:sz w:val="20"/>
                <w:lang w:val="sv-SE"/>
              </w:rPr>
              <w:t>Förkvalificerad (Pre-Qualified) FFR kapacitet [MW]</w:t>
            </w:r>
          </w:p>
        </w:tc>
      </w:tr>
      <w:tr w:rsidR="00DC42F8" w:rsidRPr="007B3AC9" w14:paraId="014E76C9" w14:textId="77777777" w:rsidTr="00DC42F8">
        <w:trPr>
          <w:trHeight w:val="255"/>
        </w:trPr>
        <w:tc>
          <w:tcPr>
            <w:tcW w:w="1276" w:type="dxa"/>
          </w:tcPr>
          <w:p w14:paraId="60C29B69" w14:textId="77777777" w:rsidR="00DC42F8" w:rsidRPr="00F23599" w:rsidRDefault="00DC42F8" w:rsidP="00DC42F8">
            <w:pPr>
              <w:pStyle w:val="textregular"/>
              <w:tabs>
                <w:tab w:val="left" w:pos="851"/>
              </w:tabs>
              <w:spacing w:after="0"/>
              <w:rPr>
                <w:rFonts w:asciiTheme="majorHAnsi" w:hAnsiTheme="majorHAnsi" w:cstheme="majorHAnsi"/>
                <w:sz w:val="20"/>
                <w:lang w:val="sv-SE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HAnsi"/>
                    <w:sz w:val="20"/>
                    <w:lang w:val="sv-SE"/>
                  </w:rPr>
                  <m:t>P(t)</m:t>
                </m:r>
              </m:oMath>
            </m:oMathPara>
          </w:p>
        </w:tc>
        <w:tc>
          <w:tcPr>
            <w:tcW w:w="6372" w:type="dxa"/>
          </w:tcPr>
          <w:p w14:paraId="24D10235" w14:textId="77777777" w:rsidR="00DC42F8" w:rsidRPr="00F23599" w:rsidRDefault="00DC42F8" w:rsidP="00DC42F8">
            <w:pPr>
              <w:pStyle w:val="textregular"/>
              <w:tabs>
                <w:tab w:val="left" w:pos="851"/>
              </w:tabs>
              <w:spacing w:after="0"/>
              <w:rPr>
                <w:rFonts w:asciiTheme="majorHAnsi" w:hAnsiTheme="majorHAnsi" w:cstheme="majorHAnsi"/>
                <w:sz w:val="20"/>
                <w:lang w:val="sv-SE"/>
              </w:rPr>
            </w:pPr>
            <w:r w:rsidRPr="00F23599">
              <w:rPr>
                <w:rFonts w:asciiTheme="majorHAnsi" w:hAnsiTheme="majorHAnsi" w:cstheme="majorHAnsi"/>
                <w:sz w:val="20"/>
                <w:lang w:val="sv-SE"/>
              </w:rPr>
              <w:t>Aktiv levererad effekt från enhet</w:t>
            </w:r>
            <w:r w:rsidRPr="00F52B60">
              <w:rPr>
                <w:rFonts w:asciiTheme="majorHAnsi" w:hAnsiTheme="majorHAnsi" w:cstheme="majorHAnsi"/>
                <w:sz w:val="20"/>
                <w:lang w:val="sv-SE"/>
              </w:rPr>
              <w:t xml:space="preserve"> i</w:t>
            </w:r>
            <w:r w:rsidRPr="00F23599">
              <w:rPr>
                <w:rFonts w:asciiTheme="majorHAnsi" w:hAnsiTheme="majorHAnsi" w:cstheme="majorHAnsi"/>
                <w:sz w:val="20"/>
                <w:lang w:val="sv-SE"/>
              </w:rPr>
              <w:t xml:space="preserve"> [MW] under tiden </w:t>
            </w:r>
            <m:oMath>
              <m:r>
                <w:rPr>
                  <w:rFonts w:ascii="Cambria Math" w:hAnsi="Cambria Math" w:cstheme="majorHAnsi"/>
                  <w:sz w:val="20"/>
                  <w:lang w:val="sv-SE"/>
                </w:rPr>
                <m:t>t</m:t>
              </m:r>
            </m:oMath>
          </w:p>
        </w:tc>
      </w:tr>
      <w:tr w:rsidR="00DC42F8" w:rsidRPr="007B3AC9" w14:paraId="1188C9CF" w14:textId="77777777" w:rsidTr="00DC42F8">
        <w:trPr>
          <w:trHeight w:val="255"/>
        </w:trPr>
        <w:tc>
          <w:tcPr>
            <w:tcW w:w="1276" w:type="dxa"/>
          </w:tcPr>
          <w:p w14:paraId="3A2FB418" w14:textId="77777777" w:rsidR="00DC42F8" w:rsidRPr="00F23599" w:rsidRDefault="00DC42F8" w:rsidP="00DC42F8">
            <w:pPr>
              <w:pStyle w:val="textregular"/>
              <w:tabs>
                <w:tab w:val="left" w:pos="851"/>
              </w:tabs>
              <w:spacing w:after="0"/>
              <w:rPr>
                <w:rFonts w:asciiTheme="majorHAnsi" w:hAnsiTheme="majorHAnsi" w:cstheme="majorHAnsi"/>
                <w:i/>
                <w:sz w:val="20"/>
                <w:lang w:val="sv-SE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HAnsi"/>
                    <w:sz w:val="20"/>
                    <w:lang w:val="sv-SE"/>
                  </w:rPr>
                  <m:t>P(0)</m:t>
                </m:r>
              </m:oMath>
            </m:oMathPara>
          </w:p>
        </w:tc>
        <w:tc>
          <w:tcPr>
            <w:tcW w:w="6372" w:type="dxa"/>
          </w:tcPr>
          <w:p w14:paraId="531CC39A" w14:textId="77777777" w:rsidR="00DC42F8" w:rsidRPr="00F23599" w:rsidRDefault="00DC42F8" w:rsidP="00DC42F8">
            <w:pPr>
              <w:pStyle w:val="textregular"/>
              <w:tabs>
                <w:tab w:val="left" w:pos="851"/>
              </w:tabs>
              <w:spacing w:after="0"/>
              <w:rPr>
                <w:rFonts w:asciiTheme="majorHAnsi" w:hAnsiTheme="majorHAnsi" w:cstheme="majorHAnsi"/>
                <w:sz w:val="20"/>
                <w:lang w:val="sv-SE"/>
              </w:rPr>
            </w:pPr>
            <w:r w:rsidRPr="00F23599">
              <w:rPr>
                <w:rFonts w:asciiTheme="majorHAnsi" w:hAnsiTheme="majorHAnsi" w:cstheme="majorHAnsi"/>
                <w:sz w:val="20"/>
                <w:lang w:val="sv-SE"/>
              </w:rPr>
              <w:t>Baslinje för aktiv effekt (dvs kapacitet om FFR inte aktiveras)</w:t>
            </w:r>
          </w:p>
        </w:tc>
      </w:tr>
      <w:tr w:rsidR="00DC42F8" w:rsidRPr="007B3AC9" w14:paraId="023A191E" w14:textId="77777777" w:rsidTr="00DC42F8">
        <w:trPr>
          <w:trHeight w:val="255"/>
        </w:trPr>
        <w:tc>
          <w:tcPr>
            <w:tcW w:w="1276" w:type="dxa"/>
          </w:tcPr>
          <w:p w14:paraId="47B2BC07" w14:textId="77777777" w:rsidR="00DC42F8" w:rsidRPr="00F23599" w:rsidRDefault="00DC42F8" w:rsidP="00DC42F8">
            <w:pPr>
              <w:pStyle w:val="textregular"/>
              <w:tabs>
                <w:tab w:val="left" w:pos="851"/>
              </w:tabs>
              <w:spacing w:after="0"/>
              <w:rPr>
                <w:rFonts w:asciiTheme="majorHAnsi" w:hAnsiTheme="majorHAnsi" w:cstheme="majorHAnsi"/>
                <w:sz w:val="20"/>
                <w:lang w:val="sv-SE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HAnsi"/>
                    <w:sz w:val="20"/>
                    <w:lang w:val="sv-SE"/>
                  </w:rPr>
                  <m:t>t</m:t>
                </m:r>
              </m:oMath>
            </m:oMathPara>
          </w:p>
        </w:tc>
        <w:tc>
          <w:tcPr>
            <w:tcW w:w="6372" w:type="dxa"/>
          </w:tcPr>
          <w:p w14:paraId="2EE42A5E" w14:textId="77777777" w:rsidR="00DC42F8" w:rsidRPr="00F23599" w:rsidRDefault="00DC42F8" w:rsidP="00DC42F8">
            <w:pPr>
              <w:pStyle w:val="textregular"/>
              <w:tabs>
                <w:tab w:val="left" w:pos="851"/>
              </w:tabs>
              <w:spacing w:after="0"/>
              <w:rPr>
                <w:rFonts w:asciiTheme="majorHAnsi" w:hAnsiTheme="majorHAnsi" w:cstheme="majorHAnsi"/>
                <w:sz w:val="20"/>
                <w:lang w:val="sv-SE"/>
              </w:rPr>
            </w:pPr>
            <w:r w:rsidRPr="00F23599">
              <w:rPr>
                <w:rFonts w:asciiTheme="majorHAnsi" w:hAnsiTheme="majorHAnsi" w:cstheme="majorHAnsi"/>
                <w:sz w:val="20"/>
                <w:lang w:val="sv-SE"/>
              </w:rPr>
              <w:t>Tid under intervallet Δt</w:t>
            </w:r>
            <w:r w:rsidRPr="00F23599">
              <w:rPr>
                <w:rFonts w:asciiTheme="majorHAnsi" w:hAnsiTheme="majorHAnsi" w:cstheme="majorHAnsi"/>
                <w:sz w:val="20"/>
                <w:vertAlign w:val="subscript"/>
                <w:lang w:val="sv-SE"/>
              </w:rPr>
              <w:t>a</w:t>
            </w:r>
            <w:r w:rsidRPr="00F23599">
              <w:rPr>
                <w:rFonts w:asciiTheme="majorHAnsi" w:hAnsiTheme="majorHAnsi" w:cstheme="majorHAnsi"/>
                <w:sz w:val="20"/>
                <w:lang w:val="sv-SE"/>
              </w:rPr>
              <w:t xml:space="preserve"> där </w:t>
            </w:r>
            <m:oMath>
              <m:r>
                <w:rPr>
                  <w:rFonts w:ascii="Cambria Math" w:hAnsi="Cambria Math" w:cstheme="majorHAnsi"/>
                  <w:sz w:val="20"/>
                </w:rPr>
                <m:t>t</m:t>
              </m:r>
              <m:r>
                <w:rPr>
                  <w:rFonts w:ascii="Cambria Math" w:hAnsi="Cambria Math" w:cstheme="majorHAnsi"/>
                  <w:sz w:val="20"/>
                  <w:lang w:val="sv-SE"/>
                </w:rPr>
                <m:t>∈{[</m:t>
              </m:r>
              <m:sSub>
                <m:sSubPr>
                  <m:ctrlPr>
                    <w:rPr>
                      <w:rFonts w:ascii="Cambria Math" w:hAnsi="Cambria Math" w:cstheme="majorHAnsi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  <w:sz w:val="20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ajorHAnsi"/>
                      <w:sz w:val="20"/>
                      <w:vertAlign w:val="subscript"/>
                    </w:rPr>
                    <m:t>FullAct</m:t>
                  </m:r>
                </m:sub>
              </m:sSub>
              <m:r>
                <w:rPr>
                  <w:rFonts w:ascii="Cambria Math" w:hAnsi="Cambria Math" w:cstheme="majorHAnsi"/>
                  <w:sz w:val="20"/>
                  <w:lang w:val="sv-SE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theme="majorHAnsi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  <w:sz w:val="20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ajorHAnsi"/>
                      <w:sz w:val="20"/>
                      <w:vertAlign w:val="subscript"/>
                    </w:rPr>
                    <m:t>FullAct</m:t>
                  </m:r>
                </m:sub>
              </m:sSub>
              <m:r>
                <w:rPr>
                  <w:rFonts w:ascii="Cambria Math" w:hAnsi="Cambria Math" w:cstheme="majorHAnsi"/>
                  <w:sz w:val="20"/>
                  <w:lang w:val="sv-SE"/>
                </w:rPr>
                <m:t>+</m:t>
              </m:r>
              <m:sSub>
                <m:sSubPr>
                  <m:ctrlPr>
                    <w:rPr>
                      <w:rFonts w:ascii="Cambria Math" w:hAnsi="Cambria Math" w:cstheme="majorHAnsi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  <w:sz w:val="20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ajorHAnsi"/>
                      <w:sz w:val="20"/>
                      <w:vertAlign w:val="subscript"/>
                    </w:rPr>
                    <m:t>MinDur</m:t>
                  </m:r>
                </m:sub>
              </m:sSub>
              <m:r>
                <w:rPr>
                  <w:rFonts w:ascii="Cambria Math" w:hAnsi="Cambria Math" w:cstheme="majorHAnsi"/>
                  <w:sz w:val="20"/>
                  <w:lang w:val="sv-SE"/>
                </w:rPr>
                <m:t>]}</m:t>
              </m:r>
            </m:oMath>
          </w:p>
        </w:tc>
      </w:tr>
      <w:tr w:rsidR="00DC42F8" w:rsidRPr="007B3AC9" w14:paraId="20ECF138" w14:textId="77777777" w:rsidTr="00DC42F8">
        <w:trPr>
          <w:trHeight w:val="255"/>
        </w:trPr>
        <w:tc>
          <w:tcPr>
            <w:tcW w:w="1276" w:type="dxa"/>
          </w:tcPr>
          <w:p w14:paraId="09E23386" w14:textId="77777777" w:rsidR="00DC42F8" w:rsidRPr="00F23599" w:rsidRDefault="00DC42F8" w:rsidP="00DC42F8">
            <w:pPr>
              <w:pStyle w:val="textregular"/>
              <w:tabs>
                <w:tab w:val="left" w:pos="851"/>
              </w:tabs>
              <w:spacing w:after="0"/>
              <w:rPr>
                <w:rFonts w:asciiTheme="majorHAnsi" w:hAnsiTheme="majorHAnsi" w:cstheme="majorHAnsi"/>
                <w:sz w:val="20"/>
                <w:lang w:val="sv-SE"/>
              </w:rPr>
            </w:pPr>
            <m:oMath>
              <m:sSub>
                <m:sSubPr>
                  <m:ctrlPr>
                    <w:rPr>
                      <w:rFonts w:ascii="Cambria Math" w:hAnsi="Cambria Math" w:cstheme="majorHAnsi"/>
                      <w:i/>
                      <w:sz w:val="20"/>
                      <w:lang w:val="sv-SE"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  <w:sz w:val="20"/>
                      <w:lang w:val="sv-SE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ajorHAnsi"/>
                      <w:sz w:val="20"/>
                      <w:vertAlign w:val="subscript"/>
                      <w:lang w:val="sv-SE"/>
                    </w:rPr>
                    <m:t>Full</m:t>
                  </m:r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0"/>
                      <w:vertAlign w:val="subscript"/>
                      <w:lang w:val="sv-SE"/>
                    </w:rPr>
                    <w:softHyphen/>
                  </m:r>
                  <m:r>
                    <w:rPr>
                      <w:rFonts w:ascii="Cambria Math" w:hAnsi="Cambria Math" w:cstheme="majorHAnsi"/>
                      <w:sz w:val="20"/>
                      <w:vertAlign w:val="subscript"/>
                      <w:lang w:val="sv-SE"/>
                    </w:rPr>
                    <m:t>Act</m:t>
                  </m:r>
                </m:sub>
              </m:sSub>
            </m:oMath>
            <w:r w:rsidRPr="00F23599">
              <w:rPr>
                <w:rFonts w:asciiTheme="majorHAnsi" w:hAnsiTheme="majorHAnsi" w:cstheme="majorHAnsi"/>
                <w:i/>
                <w:sz w:val="20"/>
                <w:lang w:val="sv-SE"/>
              </w:rPr>
              <w:tab/>
            </w:r>
          </w:p>
        </w:tc>
        <w:tc>
          <w:tcPr>
            <w:tcW w:w="6372" w:type="dxa"/>
          </w:tcPr>
          <w:p w14:paraId="45DF41D2" w14:textId="77777777" w:rsidR="00DC42F8" w:rsidRPr="00F23599" w:rsidRDefault="00DC42F8" w:rsidP="00DC42F8">
            <w:pPr>
              <w:pStyle w:val="textregular"/>
              <w:tabs>
                <w:tab w:val="left" w:pos="851"/>
              </w:tabs>
              <w:spacing w:after="0"/>
              <w:rPr>
                <w:rFonts w:asciiTheme="majorHAnsi" w:hAnsiTheme="majorHAnsi" w:cstheme="majorHAnsi"/>
                <w:sz w:val="20"/>
                <w:lang w:val="sv-SE"/>
              </w:rPr>
            </w:pPr>
            <w:r w:rsidRPr="00F23599">
              <w:rPr>
                <w:rFonts w:asciiTheme="majorHAnsi" w:hAnsiTheme="majorHAnsi" w:cstheme="majorHAnsi"/>
                <w:sz w:val="20"/>
                <w:lang w:val="sv-SE"/>
              </w:rPr>
              <w:t xml:space="preserve">Vald aktiveringstid (0,70 eller 1,00 eller 1,30 s) </w:t>
            </w:r>
          </w:p>
        </w:tc>
      </w:tr>
      <w:tr w:rsidR="00DC42F8" w:rsidRPr="007B3AC9" w14:paraId="1C678331" w14:textId="77777777" w:rsidTr="00DC42F8">
        <w:trPr>
          <w:trHeight w:val="255"/>
        </w:trPr>
        <w:tc>
          <w:tcPr>
            <w:tcW w:w="1276" w:type="dxa"/>
          </w:tcPr>
          <w:p w14:paraId="3CEEB707" w14:textId="77777777" w:rsidR="00DC42F8" w:rsidRPr="00F23599" w:rsidRDefault="00DC42F8" w:rsidP="00DC42F8">
            <w:pPr>
              <w:pStyle w:val="textregular"/>
              <w:tabs>
                <w:tab w:val="left" w:pos="851"/>
              </w:tabs>
              <w:spacing w:after="0"/>
              <w:rPr>
                <w:rFonts w:asciiTheme="majorHAnsi" w:hAnsiTheme="majorHAnsi" w:cstheme="majorHAnsi"/>
                <w:sz w:val="20"/>
                <w:lang w:val="sv-S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sz w:val="20"/>
                        <w:lang w:val="sv-SE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20"/>
                        <w:lang w:val="sv-SE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0"/>
                        <w:vertAlign w:val="subscript"/>
                        <w:lang w:val="sv-SE"/>
                      </w:rPr>
                      <m:t>MinDur</m:t>
                    </m:r>
                  </m:sub>
                </m:sSub>
              </m:oMath>
            </m:oMathPara>
          </w:p>
        </w:tc>
        <w:tc>
          <w:tcPr>
            <w:tcW w:w="6372" w:type="dxa"/>
          </w:tcPr>
          <w:p w14:paraId="2CF05E89" w14:textId="77777777" w:rsidR="00DC42F8" w:rsidRPr="00F23599" w:rsidRDefault="00DC42F8" w:rsidP="00DC42F8">
            <w:pPr>
              <w:pStyle w:val="textregular"/>
              <w:tabs>
                <w:tab w:val="left" w:pos="851"/>
              </w:tabs>
              <w:spacing w:after="0"/>
              <w:rPr>
                <w:rFonts w:asciiTheme="majorHAnsi" w:hAnsiTheme="majorHAnsi" w:cstheme="majorHAnsi"/>
                <w:sz w:val="20"/>
                <w:lang w:val="sv-SE"/>
              </w:rPr>
            </w:pPr>
            <w:r w:rsidRPr="00F23599">
              <w:rPr>
                <w:rFonts w:asciiTheme="majorHAnsi" w:hAnsiTheme="majorHAnsi" w:cstheme="majorHAnsi"/>
                <w:sz w:val="20"/>
                <w:lang w:val="sv-SE"/>
              </w:rPr>
              <w:t>Vald uthållighetstid för resurs</w:t>
            </w:r>
            <w:r w:rsidRPr="00F23599">
              <w:rPr>
                <w:rFonts w:asciiTheme="majorHAnsi" w:hAnsiTheme="majorHAnsi" w:cstheme="majorHAnsi"/>
                <w:i/>
                <w:sz w:val="20"/>
                <w:lang w:val="sv-SE"/>
              </w:rPr>
              <w:t xml:space="preserve"> </w:t>
            </w:r>
            <w:r w:rsidRPr="00F23599">
              <w:rPr>
                <w:rFonts w:asciiTheme="majorHAnsi" w:hAnsiTheme="majorHAnsi" w:cstheme="majorHAnsi"/>
                <w:sz w:val="20"/>
                <w:lang w:val="sv-SE"/>
              </w:rPr>
              <w:t>(5 eller 30 s)</w:t>
            </w:r>
            <w:r w:rsidRPr="00F23599">
              <w:rPr>
                <w:rFonts w:asciiTheme="majorHAnsi" w:hAnsiTheme="majorHAnsi" w:cstheme="majorHAnsi"/>
                <w:i/>
                <w:sz w:val="20"/>
                <w:lang w:val="sv-SE"/>
              </w:rPr>
              <w:t xml:space="preserve"> </w:t>
            </w:r>
          </w:p>
        </w:tc>
      </w:tr>
    </w:tbl>
    <w:p w14:paraId="642A39DA" w14:textId="7DB39240" w:rsidR="00CA215E" w:rsidRPr="00917529" w:rsidRDefault="00CA215E" w:rsidP="00917529">
      <w:pPr>
        <w:pStyle w:val="textregular"/>
        <w:tabs>
          <w:tab w:val="left" w:pos="851"/>
        </w:tabs>
        <w:spacing w:after="0"/>
        <w:rPr>
          <w:lang w:val="sv-SE"/>
        </w:rPr>
      </w:pPr>
      <w:r w:rsidRPr="00D67D1F">
        <w:rPr>
          <w:lang w:val="sv-SE"/>
        </w:rPr>
        <w:tab/>
      </w:r>
    </w:p>
    <w:p w14:paraId="2614920D" w14:textId="77777777" w:rsidR="00061E36" w:rsidRDefault="00061E36" w:rsidP="00061E36">
      <w:pPr>
        <w:pStyle w:val="Rubrik3"/>
      </w:pPr>
      <w:r>
        <w:t>Beräkning av överleverans av förkvalificerad FFR</w:t>
      </w:r>
    </w:p>
    <w:p w14:paraId="7E33B404" w14:textId="7CD9E0EE" w:rsidR="00061E36" w:rsidRPr="00544CBD" w:rsidRDefault="00061E36" w:rsidP="00061E36">
      <w:pPr>
        <w:pStyle w:val="textregular"/>
        <w:spacing w:line="300" w:lineRule="atLeast"/>
        <w:rPr>
          <w:lang w:val="sv-SE"/>
        </w:rPr>
      </w:pPr>
      <w:r w:rsidRPr="000F3C47">
        <w:rPr>
          <w:rFonts w:eastAsia="Times New Roman" w:cs="Times New Roman"/>
          <w:sz w:val="20"/>
          <w:szCs w:val="24"/>
          <w:lang w:val="sv-SE" w:eastAsia="sv-SE"/>
        </w:rPr>
        <w:t>Maxim</w:t>
      </w:r>
      <w:r>
        <w:rPr>
          <w:rFonts w:eastAsia="Times New Roman" w:cs="Times New Roman"/>
          <w:sz w:val="20"/>
          <w:szCs w:val="24"/>
          <w:lang w:val="sv-SE" w:eastAsia="sv-SE"/>
        </w:rPr>
        <w:t>al tillåten överleverans av FFR-</w:t>
      </w:r>
      <w:r w:rsidRPr="000F3C47">
        <w:rPr>
          <w:rFonts w:eastAsia="Times New Roman" w:cs="Times New Roman"/>
          <w:sz w:val="20"/>
          <w:szCs w:val="24"/>
          <w:lang w:val="sv-SE" w:eastAsia="sv-SE"/>
        </w:rPr>
        <w:t xml:space="preserve">kapacitet är </w:t>
      </w:r>
      <w:r>
        <w:rPr>
          <w:rFonts w:eastAsia="Times New Roman" w:cs="Times New Roman"/>
          <w:sz w:val="20"/>
          <w:szCs w:val="24"/>
          <w:lang w:val="sv-SE" w:eastAsia="sv-SE"/>
        </w:rPr>
        <w:t xml:space="preserve">20 </w:t>
      </w:r>
      <w:r w:rsidRPr="000F3C47">
        <w:rPr>
          <w:rFonts w:eastAsia="Times New Roman" w:cs="Times New Roman"/>
          <w:sz w:val="20"/>
          <w:szCs w:val="24"/>
          <w:lang w:val="sv-SE" w:eastAsia="sv-SE"/>
        </w:rPr>
        <w:t xml:space="preserve">% av förkvalificerad </w:t>
      </w:r>
      <w:r>
        <w:rPr>
          <w:rFonts w:eastAsia="Times New Roman" w:cs="Times New Roman"/>
          <w:sz w:val="20"/>
          <w:szCs w:val="24"/>
          <w:lang w:val="sv-SE" w:eastAsia="sv-SE"/>
        </w:rPr>
        <w:t>FFR-</w:t>
      </w:r>
      <w:r w:rsidRPr="000F3C47">
        <w:rPr>
          <w:rFonts w:eastAsia="Times New Roman" w:cs="Times New Roman"/>
          <w:sz w:val="20"/>
          <w:szCs w:val="24"/>
          <w:lang w:val="sv-SE" w:eastAsia="sv-SE"/>
        </w:rPr>
        <w:t xml:space="preserve">kapacitet, </w:t>
      </w:r>
      <w:r>
        <w:rPr>
          <w:rFonts w:eastAsia="Times New Roman" w:cs="Times New Roman"/>
          <w:sz w:val="20"/>
          <w:szCs w:val="24"/>
          <w:lang w:val="sv-SE" w:eastAsia="sv-SE"/>
        </w:rPr>
        <w:t xml:space="preserve">se </w:t>
      </w:r>
      <w:r>
        <w:rPr>
          <w:rFonts w:eastAsia="Times New Roman" w:cs="Times New Roman"/>
          <w:sz w:val="20"/>
          <w:szCs w:val="24"/>
          <w:lang w:val="sv-SE" w:eastAsia="sv-SE"/>
        </w:rPr>
        <w:fldChar w:fldCharType="begin"/>
      </w:r>
      <w:r>
        <w:rPr>
          <w:rFonts w:eastAsia="Times New Roman" w:cs="Times New Roman"/>
          <w:sz w:val="20"/>
          <w:szCs w:val="24"/>
          <w:lang w:val="sv-SE" w:eastAsia="sv-SE"/>
        </w:rPr>
        <w:instrText xml:space="preserve"> REF _Ref116633886 \h </w:instrText>
      </w:r>
      <w:r>
        <w:rPr>
          <w:rFonts w:eastAsia="Times New Roman" w:cs="Times New Roman"/>
          <w:sz w:val="20"/>
          <w:szCs w:val="24"/>
          <w:lang w:val="sv-SE" w:eastAsia="sv-SE"/>
        </w:rPr>
      </w:r>
      <w:r>
        <w:rPr>
          <w:rFonts w:eastAsia="Times New Roman" w:cs="Times New Roman"/>
          <w:sz w:val="20"/>
          <w:szCs w:val="24"/>
          <w:lang w:val="sv-SE" w:eastAsia="sv-SE"/>
        </w:rPr>
        <w:fldChar w:fldCharType="separate"/>
      </w:r>
      <w:r w:rsidRPr="003D7370">
        <w:rPr>
          <w:lang w:val="sv-SE"/>
        </w:rPr>
        <w:t xml:space="preserve">Figur </w:t>
      </w:r>
      <w:r w:rsidRPr="003D7370">
        <w:rPr>
          <w:noProof/>
          <w:lang w:val="sv-SE"/>
        </w:rPr>
        <w:t>1</w:t>
      </w:r>
      <w:r>
        <w:rPr>
          <w:rFonts w:eastAsia="Times New Roman" w:cs="Times New Roman"/>
          <w:sz w:val="20"/>
          <w:szCs w:val="24"/>
          <w:lang w:val="sv-SE" w:eastAsia="sv-SE"/>
        </w:rPr>
        <w:fldChar w:fldCharType="end"/>
      </w:r>
      <w:r w:rsidRPr="00380653">
        <w:rPr>
          <w:rFonts w:eastAsia="Times New Roman" w:cs="Times New Roman"/>
          <w:sz w:val="20"/>
          <w:szCs w:val="24"/>
          <w:highlight w:val="yellow"/>
          <w:lang w:val="sv-SE" w:eastAsia="sv-SE"/>
        </w:rPr>
        <w:fldChar w:fldCharType="begin"/>
      </w:r>
      <w:r w:rsidRPr="00380653">
        <w:rPr>
          <w:rFonts w:eastAsia="Times New Roman" w:cs="Times New Roman"/>
          <w:sz w:val="20"/>
          <w:szCs w:val="24"/>
          <w:highlight w:val="yellow"/>
          <w:lang w:val="sv-SE" w:eastAsia="sv-SE"/>
        </w:rPr>
        <w:instrText xml:space="preserve"> REF _Ref1632611 \h  \* MERGEFORMAT </w:instrText>
      </w:r>
      <w:r w:rsidRPr="00380653">
        <w:rPr>
          <w:rFonts w:eastAsia="Times New Roman" w:cs="Times New Roman"/>
          <w:sz w:val="20"/>
          <w:szCs w:val="24"/>
          <w:highlight w:val="yellow"/>
          <w:lang w:val="sv-SE" w:eastAsia="sv-SE"/>
        </w:rPr>
      </w:r>
      <w:r w:rsidRPr="00380653">
        <w:rPr>
          <w:rFonts w:eastAsia="Times New Roman" w:cs="Times New Roman"/>
          <w:sz w:val="20"/>
          <w:szCs w:val="24"/>
          <w:highlight w:val="yellow"/>
          <w:lang w:val="sv-SE" w:eastAsia="sv-SE"/>
        </w:rPr>
        <w:fldChar w:fldCharType="end"/>
      </w:r>
      <w:r>
        <w:rPr>
          <w:rFonts w:eastAsia="Times New Roman" w:cs="Times New Roman"/>
          <w:sz w:val="20"/>
          <w:szCs w:val="24"/>
          <w:lang w:val="sv-SE" w:eastAsia="sv-SE"/>
        </w:rPr>
        <w:t>.</w:t>
      </w:r>
      <w:r w:rsidRPr="000F3C47">
        <w:rPr>
          <w:rFonts w:eastAsia="Times New Roman" w:cs="Times New Roman"/>
          <w:sz w:val="20"/>
          <w:szCs w:val="24"/>
          <w:lang w:val="sv-SE" w:eastAsia="sv-SE"/>
        </w:rPr>
        <w:t xml:space="preserve"> Överleveransen av FFR är skillnaden mellan maximal levererad FFR i tidsintervallet</w:t>
      </w:r>
      <w:r>
        <w:rPr>
          <w:rFonts w:eastAsia="Times New Roman" w:cs="Times New Roman"/>
          <w:sz w:val="20"/>
          <w:szCs w:val="24"/>
          <w:lang w:val="sv-SE" w:eastAsia="sv-SE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0"/>
                <w:szCs w:val="24"/>
                <w:lang w:val="sv-SE" w:eastAsia="sv-SE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0"/>
                <w:szCs w:val="24"/>
                <w:lang w:val="sv-SE" w:eastAsia="sv-SE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20"/>
                <w:szCs w:val="24"/>
                <w:lang w:val="sv-SE" w:eastAsia="sv-SE"/>
              </w:rPr>
              <m:t>cycle</m:t>
            </m:r>
          </m:sub>
        </m:sSub>
      </m:oMath>
      <w:r>
        <w:rPr>
          <w:rFonts w:eastAsia="Times New Roman" w:cs="Times New Roman"/>
          <w:sz w:val="20"/>
          <w:szCs w:val="24"/>
          <w:lang w:val="sv-SE" w:eastAsia="sv-SE"/>
        </w:rPr>
        <w:t xml:space="preserve"> (se Figur 2 och 3)</w:t>
      </w:r>
      <w:r w:rsidRPr="000F3C47">
        <w:rPr>
          <w:rFonts w:eastAsia="Times New Roman" w:cs="Times New Roman"/>
          <w:sz w:val="20"/>
          <w:szCs w:val="24"/>
          <w:lang w:val="sv-SE" w:eastAsia="sv-SE"/>
        </w:rPr>
        <w:t xml:space="preserve"> </w:t>
      </w:r>
      <w:r>
        <w:rPr>
          <w:rFonts w:eastAsia="Times New Roman" w:cs="Times New Roman"/>
          <w:sz w:val="20"/>
          <w:szCs w:val="24"/>
          <w:lang w:val="sv-SE" w:eastAsia="sv-SE"/>
        </w:rPr>
        <w:t>och förkvalificerad FFR-</w:t>
      </w:r>
      <w:r w:rsidRPr="000F3C47">
        <w:rPr>
          <w:rFonts w:eastAsia="Times New Roman" w:cs="Times New Roman"/>
          <w:sz w:val="20"/>
          <w:szCs w:val="24"/>
          <w:lang w:val="sv-SE" w:eastAsia="sv-SE"/>
        </w:rPr>
        <w:t xml:space="preserve">kapacitet uttryckt </w:t>
      </w:r>
      <w:r>
        <w:rPr>
          <w:rFonts w:eastAsia="Times New Roman" w:cs="Times New Roman"/>
          <w:sz w:val="20"/>
          <w:szCs w:val="24"/>
          <w:lang w:val="sv-SE" w:eastAsia="sv-SE"/>
        </w:rPr>
        <w:t>i</w:t>
      </w:r>
      <w:r w:rsidRPr="000F3C47">
        <w:rPr>
          <w:rFonts w:eastAsia="Times New Roman" w:cs="Times New Roman"/>
          <w:sz w:val="20"/>
          <w:szCs w:val="24"/>
          <w:lang w:val="sv-SE" w:eastAsia="sv-SE"/>
        </w:rPr>
        <w:t xml:space="preserve"> procent av förk</w:t>
      </w:r>
      <w:r>
        <w:rPr>
          <w:rFonts w:eastAsia="Times New Roman" w:cs="Times New Roman"/>
          <w:sz w:val="20"/>
          <w:szCs w:val="24"/>
          <w:lang w:val="sv-SE" w:eastAsia="sv-SE"/>
        </w:rPr>
        <w:t>v</w:t>
      </w:r>
      <w:r w:rsidRPr="000F3C47">
        <w:rPr>
          <w:rFonts w:eastAsia="Times New Roman" w:cs="Times New Roman"/>
          <w:sz w:val="20"/>
          <w:szCs w:val="24"/>
          <w:lang w:val="sv-SE" w:eastAsia="sv-SE"/>
        </w:rPr>
        <w:t>a</w:t>
      </w:r>
      <w:r>
        <w:rPr>
          <w:rFonts w:eastAsia="Times New Roman" w:cs="Times New Roman"/>
          <w:sz w:val="20"/>
          <w:szCs w:val="24"/>
          <w:lang w:val="sv-SE" w:eastAsia="sv-SE"/>
        </w:rPr>
        <w:t>l</w:t>
      </w:r>
      <w:r>
        <w:rPr>
          <w:rFonts w:eastAsia="Times New Roman" w:cs="Times New Roman"/>
          <w:sz w:val="20"/>
          <w:szCs w:val="24"/>
          <w:lang w:val="sv-SE" w:eastAsia="sv-SE"/>
        </w:rPr>
        <w:t>ificerad FFR-</w:t>
      </w:r>
      <w:r w:rsidRPr="000F3C47">
        <w:rPr>
          <w:rFonts w:eastAsia="Times New Roman" w:cs="Times New Roman"/>
          <w:sz w:val="20"/>
          <w:szCs w:val="24"/>
          <w:lang w:val="sv-SE" w:eastAsia="sv-SE"/>
        </w:rPr>
        <w:t xml:space="preserve">kapacitet. </w:t>
      </w:r>
      <w:r w:rsidRPr="00544CBD">
        <w:rPr>
          <w:rFonts w:eastAsia="Times New Roman" w:cs="Times New Roman"/>
          <w:sz w:val="20"/>
          <w:szCs w:val="24"/>
          <w:lang w:val="sv-SE" w:eastAsia="sv-SE"/>
        </w:rPr>
        <w:t>Matematiskt</w:t>
      </w:r>
      <w:r>
        <w:rPr>
          <w:rFonts w:eastAsia="Times New Roman" w:cs="Times New Roman"/>
          <w:sz w:val="20"/>
          <w:szCs w:val="24"/>
          <w:lang w:val="sv-SE" w:eastAsia="sv-SE"/>
        </w:rPr>
        <w:t xml:space="preserve"> uttryckt enligt ekv</w:t>
      </w:r>
      <w:r w:rsidRPr="00544CBD">
        <w:rPr>
          <w:rFonts w:eastAsia="Times New Roman" w:cs="Times New Roman"/>
          <w:sz w:val="20"/>
          <w:szCs w:val="24"/>
          <w:lang w:val="sv-SE" w:eastAsia="sv-SE"/>
        </w:rPr>
        <w:t xml:space="preserve"> 2</w:t>
      </w:r>
      <w:r>
        <w:rPr>
          <w:rFonts w:eastAsia="Times New Roman" w:cs="Times New Roman"/>
          <w:sz w:val="20"/>
          <w:szCs w:val="24"/>
          <w:lang w:val="sv-SE" w:eastAsia="sv-SE"/>
        </w:rPr>
        <w:t xml:space="preserve"> med variabler enligt Tabell 9</w:t>
      </w:r>
      <w:r w:rsidRPr="00544CBD">
        <w:rPr>
          <w:rFonts w:eastAsia="Times New Roman" w:cs="Times New Roman"/>
          <w:sz w:val="20"/>
          <w:szCs w:val="24"/>
          <w:lang w:val="sv-SE" w:eastAsia="sv-SE"/>
        </w:rPr>
        <w:t>.</w:t>
      </w:r>
    </w:p>
    <w:p w14:paraId="208DFF9B" w14:textId="77777777" w:rsidR="00061E36" w:rsidRPr="00F23599" w:rsidRDefault="00061E36" w:rsidP="00061E36">
      <w:pPr>
        <w:pStyle w:val="textregular"/>
        <w:tabs>
          <w:tab w:val="center" w:pos="3686"/>
          <w:tab w:val="right" w:pos="7371"/>
        </w:tabs>
        <w:rPr>
          <w:rFonts w:eastAsiaTheme="minorEastAsia"/>
          <w:sz w:val="20"/>
          <w:lang w:val="sv-SE"/>
        </w:rPr>
      </w:pPr>
      <w:r w:rsidRPr="00F23599">
        <w:rPr>
          <w:rFonts w:eastAsiaTheme="minorEastAsia"/>
          <w:sz w:val="20"/>
          <w:szCs w:val="20"/>
          <w:lang w:val="sv-SE"/>
        </w:rPr>
        <w:lastRenderedPageBreak/>
        <w:tab/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FFR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OS</m:t>
            </m:r>
          </m:sub>
        </m:sSub>
        <m:r>
          <w:rPr>
            <w:rFonts w:ascii="Cambria Math" w:hAnsi="Cambria Math"/>
            <w:sz w:val="24"/>
            <w:szCs w:val="24"/>
            <w:lang w:val="sv-SE"/>
          </w:rPr>
          <m:t>=100×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sv-SE"/>
              </w:rPr>
              <m:t>max</m:t>
            </m:r>
            <m:d>
              <m:d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  <w:lang w:val="sv-SE"/>
                  </w:rPr>
                  <m:t>-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sv-SE"/>
                      </w:rPr>
                      <m:t>0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  <w:lang w:val="sv-SE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PreQual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PreQual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  <w:lang w:val="sv-SE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sv-SE"/>
              </w:rPr>
              <m:t>%</m:t>
            </m:r>
          </m:e>
        </m:d>
      </m:oMath>
      <w:r w:rsidRPr="007A6A97">
        <w:rPr>
          <w:rFonts w:eastAsiaTheme="minorEastAsia"/>
          <w:lang w:val="sv-SE"/>
        </w:rPr>
        <w:tab/>
      </w:r>
      <w:r w:rsidRPr="00F23599">
        <w:rPr>
          <w:rFonts w:eastAsiaTheme="minorEastAsia"/>
          <w:sz w:val="20"/>
          <w:lang w:val="sv-SE"/>
        </w:rPr>
        <w:t>[ekv 2]</w:t>
      </w:r>
    </w:p>
    <w:p w14:paraId="0293A46B" w14:textId="77777777" w:rsidR="00061E36" w:rsidRPr="00F23599" w:rsidRDefault="00061E36" w:rsidP="00061E36">
      <w:pPr>
        <w:pStyle w:val="textregular"/>
        <w:tabs>
          <w:tab w:val="left" w:pos="851"/>
        </w:tabs>
        <w:spacing w:after="0"/>
        <w:rPr>
          <w:lang w:val="sv-SE"/>
        </w:rPr>
      </w:pPr>
    </w:p>
    <w:p w14:paraId="75175ECE" w14:textId="77777777" w:rsidR="00061E36" w:rsidRPr="00F23599" w:rsidRDefault="00061E36" w:rsidP="00061E36">
      <w:pPr>
        <w:pStyle w:val="Beskrivning"/>
        <w:keepNext/>
      </w:pPr>
      <w:r w:rsidRPr="00F52B60">
        <w:t xml:space="preserve">Tabell </w:t>
      </w:r>
      <w:r w:rsidRPr="00F52B60">
        <w:fldChar w:fldCharType="begin"/>
      </w:r>
      <w:r w:rsidRPr="00F23599">
        <w:instrText xml:space="preserve"> SEQ Tabell \* ARABIC </w:instrText>
      </w:r>
      <w:r w:rsidRPr="00F23599">
        <w:fldChar w:fldCharType="separate"/>
      </w:r>
      <w:r w:rsidRPr="00F23599">
        <w:rPr>
          <w:noProof/>
        </w:rPr>
        <w:t>9</w:t>
      </w:r>
      <w:r w:rsidRPr="00F23599">
        <w:fldChar w:fldCharType="end"/>
      </w:r>
      <w:r w:rsidRPr="00F23599">
        <w:t>: Förklaring av variabler använda i ekv 2.</w:t>
      </w:r>
    </w:p>
    <w:tbl>
      <w:tblPr>
        <w:tblStyle w:val="SvKTabellformat"/>
        <w:tblW w:w="7648" w:type="dxa"/>
        <w:tblLayout w:type="fixed"/>
        <w:tblLook w:val="04A0" w:firstRow="1" w:lastRow="0" w:firstColumn="1" w:lastColumn="0" w:noHBand="0" w:noVBand="1"/>
      </w:tblPr>
      <w:tblGrid>
        <w:gridCol w:w="1276"/>
        <w:gridCol w:w="6372"/>
      </w:tblGrid>
      <w:tr w:rsidR="00061E36" w:rsidRPr="00F52B60" w14:paraId="3BBD44C5" w14:textId="77777777" w:rsidTr="00410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tcW w:w="1276" w:type="dxa"/>
          </w:tcPr>
          <w:p w14:paraId="1C9CFF0C" w14:textId="77777777" w:rsidR="00061E36" w:rsidRPr="00F23599" w:rsidRDefault="00061E36" w:rsidP="00410B79">
            <w:pPr>
              <w:pStyle w:val="textregular"/>
              <w:tabs>
                <w:tab w:val="left" w:pos="851"/>
              </w:tabs>
              <w:spacing w:after="0"/>
              <w:rPr>
                <w:rFonts w:asciiTheme="majorHAnsi" w:eastAsia="Georgia" w:hAnsiTheme="majorHAnsi" w:cstheme="majorHAnsi"/>
                <w:sz w:val="20"/>
                <w:lang w:val="sv-SE"/>
              </w:rPr>
            </w:pPr>
            <w:r w:rsidRPr="00F23599">
              <w:rPr>
                <w:rFonts w:asciiTheme="majorHAnsi" w:eastAsia="Georgia" w:hAnsiTheme="majorHAnsi" w:cstheme="majorHAnsi"/>
                <w:sz w:val="20"/>
                <w:lang w:val="sv-SE"/>
              </w:rPr>
              <w:t>Variabel</w:t>
            </w:r>
          </w:p>
        </w:tc>
        <w:tc>
          <w:tcPr>
            <w:tcW w:w="6372" w:type="dxa"/>
          </w:tcPr>
          <w:p w14:paraId="4DF143A7" w14:textId="77777777" w:rsidR="00061E36" w:rsidRPr="00F23599" w:rsidRDefault="00061E36" w:rsidP="00410B79">
            <w:pPr>
              <w:pStyle w:val="textregular"/>
              <w:tabs>
                <w:tab w:val="left" w:pos="851"/>
              </w:tabs>
              <w:spacing w:after="0"/>
              <w:rPr>
                <w:rFonts w:asciiTheme="majorHAnsi" w:hAnsiTheme="majorHAnsi" w:cstheme="majorHAnsi"/>
                <w:sz w:val="20"/>
                <w:lang w:val="sv-SE"/>
              </w:rPr>
            </w:pPr>
            <w:r w:rsidRPr="00F23599">
              <w:rPr>
                <w:rFonts w:asciiTheme="majorHAnsi" w:hAnsiTheme="majorHAnsi" w:cstheme="majorHAnsi"/>
                <w:sz w:val="20"/>
                <w:lang w:val="sv-SE"/>
              </w:rPr>
              <w:t>Beskrivning</w:t>
            </w:r>
          </w:p>
        </w:tc>
      </w:tr>
      <w:tr w:rsidR="00061E36" w:rsidRPr="00F52B60" w14:paraId="74265507" w14:textId="77777777" w:rsidTr="00410B79">
        <w:trPr>
          <w:trHeight w:val="255"/>
        </w:trPr>
        <w:tc>
          <w:tcPr>
            <w:tcW w:w="1276" w:type="dxa"/>
          </w:tcPr>
          <w:p w14:paraId="67041101" w14:textId="77777777" w:rsidR="00061E36" w:rsidRPr="00F23599" w:rsidRDefault="00061E36" w:rsidP="00410B79">
            <w:pPr>
              <w:pStyle w:val="textregular"/>
              <w:tabs>
                <w:tab w:val="left" w:pos="851"/>
              </w:tabs>
              <w:spacing w:after="0"/>
              <w:rPr>
                <w:rFonts w:asciiTheme="majorHAnsi" w:hAnsiTheme="majorHAnsi" w:cstheme="majorHAnsi"/>
                <w:sz w:val="20"/>
                <w:lang w:val="sv-S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sz w:val="20"/>
                        <w:lang w:val="sv-SE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20"/>
                        <w:lang w:val="sv-SE"/>
                      </w:rPr>
                      <m:t>FFR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0"/>
                        <w:lang w:val="sv-SE"/>
                      </w:rPr>
                      <m:t>OS</m:t>
                    </m:r>
                  </m:sub>
                </m:sSub>
              </m:oMath>
            </m:oMathPara>
          </w:p>
        </w:tc>
        <w:tc>
          <w:tcPr>
            <w:tcW w:w="6372" w:type="dxa"/>
          </w:tcPr>
          <w:p w14:paraId="220D5298" w14:textId="77777777" w:rsidR="00061E36" w:rsidRPr="00F23599" w:rsidRDefault="00061E36" w:rsidP="00410B79">
            <w:pPr>
              <w:pStyle w:val="textregular"/>
              <w:tabs>
                <w:tab w:val="left" w:pos="851"/>
              </w:tabs>
              <w:spacing w:after="0"/>
              <w:rPr>
                <w:rFonts w:asciiTheme="majorHAnsi" w:hAnsiTheme="majorHAnsi" w:cstheme="majorHAnsi"/>
                <w:sz w:val="20"/>
                <w:lang w:val="sv-SE"/>
              </w:rPr>
            </w:pPr>
            <w:r w:rsidRPr="00F23599">
              <w:rPr>
                <w:rFonts w:asciiTheme="majorHAnsi" w:hAnsiTheme="majorHAnsi" w:cstheme="majorHAnsi"/>
                <w:sz w:val="20"/>
                <w:lang w:val="sv-SE"/>
              </w:rPr>
              <w:t>Överleverans (Over Supply) av FFR [%]</w:t>
            </w:r>
          </w:p>
        </w:tc>
      </w:tr>
      <w:tr w:rsidR="00061E36" w:rsidRPr="00F52B60" w14:paraId="4649EF5B" w14:textId="77777777" w:rsidTr="00410B79">
        <w:trPr>
          <w:trHeight w:val="255"/>
        </w:trPr>
        <w:tc>
          <w:tcPr>
            <w:tcW w:w="1276" w:type="dxa"/>
          </w:tcPr>
          <w:p w14:paraId="7D98D624" w14:textId="77777777" w:rsidR="00061E36" w:rsidRPr="00F23599" w:rsidRDefault="00061E36" w:rsidP="00410B79">
            <w:pPr>
              <w:pStyle w:val="textregular"/>
              <w:tabs>
                <w:tab w:val="left" w:pos="851"/>
              </w:tabs>
              <w:spacing w:after="0"/>
              <w:rPr>
                <w:rFonts w:asciiTheme="majorHAnsi" w:hAnsiTheme="majorHAnsi" w:cstheme="majorHAnsi"/>
                <w:sz w:val="20"/>
                <w:lang w:val="sv-SE"/>
              </w:rPr>
            </w:pPr>
            <m:oMath>
              <m:sSub>
                <m:sSubPr>
                  <m:ctrlPr>
                    <w:rPr>
                      <w:rFonts w:ascii="Cambria Math" w:hAnsi="Cambria Math" w:cstheme="majorHAnsi"/>
                      <w:i/>
                      <w:sz w:val="20"/>
                      <w:lang w:val="sv-SE"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  <w:sz w:val="20"/>
                      <w:lang w:val="sv-SE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ajorHAnsi"/>
                      <w:sz w:val="20"/>
                      <w:lang w:val="sv-SE"/>
                    </w:rPr>
                    <m:t>PreQual</m:t>
                  </m:r>
                </m:sub>
              </m:sSub>
            </m:oMath>
            <w:r w:rsidRPr="00F23599">
              <w:rPr>
                <w:rFonts w:asciiTheme="majorHAnsi" w:hAnsiTheme="majorHAnsi" w:cstheme="majorHAnsi"/>
                <w:i/>
                <w:sz w:val="20"/>
                <w:vertAlign w:val="subscript"/>
                <w:lang w:val="sv-SE"/>
              </w:rPr>
              <w:tab/>
            </w:r>
          </w:p>
        </w:tc>
        <w:tc>
          <w:tcPr>
            <w:tcW w:w="6372" w:type="dxa"/>
          </w:tcPr>
          <w:p w14:paraId="6B5C12CB" w14:textId="77777777" w:rsidR="00061E36" w:rsidRPr="00F23599" w:rsidRDefault="00061E36" w:rsidP="00410B79">
            <w:pPr>
              <w:pStyle w:val="textregular"/>
              <w:tabs>
                <w:tab w:val="left" w:pos="851"/>
              </w:tabs>
              <w:spacing w:after="0"/>
              <w:rPr>
                <w:rFonts w:asciiTheme="majorHAnsi" w:hAnsiTheme="majorHAnsi" w:cstheme="majorHAnsi"/>
                <w:sz w:val="20"/>
                <w:lang w:val="sv-SE"/>
              </w:rPr>
            </w:pPr>
            <w:r w:rsidRPr="00F52B60">
              <w:rPr>
                <w:rFonts w:asciiTheme="majorHAnsi" w:hAnsiTheme="majorHAnsi" w:cstheme="majorHAnsi"/>
                <w:sz w:val="20"/>
                <w:lang w:val="sv-SE"/>
              </w:rPr>
              <w:t>F</w:t>
            </w:r>
            <w:r w:rsidRPr="00F23599">
              <w:rPr>
                <w:rFonts w:asciiTheme="majorHAnsi" w:hAnsiTheme="majorHAnsi" w:cstheme="majorHAnsi"/>
                <w:sz w:val="20"/>
                <w:lang w:val="sv-SE"/>
              </w:rPr>
              <w:t>örkvalificerad (Pre-Qualified) FFR kapacitet [MW]</w:t>
            </w:r>
          </w:p>
        </w:tc>
      </w:tr>
      <w:tr w:rsidR="00061E36" w:rsidRPr="00F52B60" w14:paraId="6518B964" w14:textId="77777777" w:rsidTr="00410B79">
        <w:trPr>
          <w:trHeight w:val="255"/>
        </w:trPr>
        <w:tc>
          <w:tcPr>
            <w:tcW w:w="1276" w:type="dxa"/>
          </w:tcPr>
          <w:p w14:paraId="1D704868" w14:textId="77777777" w:rsidR="00061E36" w:rsidRPr="00F23599" w:rsidRDefault="00061E36" w:rsidP="00410B79">
            <w:pPr>
              <w:pStyle w:val="textregular"/>
              <w:tabs>
                <w:tab w:val="left" w:pos="851"/>
              </w:tabs>
              <w:spacing w:after="0"/>
              <w:rPr>
                <w:rFonts w:asciiTheme="majorHAnsi" w:hAnsiTheme="majorHAnsi" w:cstheme="majorHAnsi"/>
                <w:sz w:val="20"/>
                <w:lang w:val="sv-SE"/>
              </w:rPr>
            </w:pPr>
            <m:oMath>
              <m:r>
                <w:rPr>
                  <w:rFonts w:ascii="Cambria Math" w:hAnsi="Cambria Math" w:cstheme="majorHAnsi"/>
                  <w:sz w:val="20"/>
                  <w:lang w:val="sv-SE"/>
                </w:rPr>
                <m:t>P(t)</m:t>
              </m:r>
            </m:oMath>
            <w:r w:rsidRPr="00F23599">
              <w:rPr>
                <w:rFonts w:asciiTheme="majorHAnsi" w:hAnsiTheme="majorHAnsi" w:cstheme="majorHAnsi"/>
                <w:i/>
                <w:sz w:val="20"/>
                <w:lang w:val="sv-SE"/>
              </w:rPr>
              <w:tab/>
            </w:r>
          </w:p>
        </w:tc>
        <w:tc>
          <w:tcPr>
            <w:tcW w:w="6372" w:type="dxa"/>
          </w:tcPr>
          <w:p w14:paraId="77968928" w14:textId="77777777" w:rsidR="00061E36" w:rsidRPr="00F23599" w:rsidRDefault="00061E36" w:rsidP="00410B79">
            <w:pPr>
              <w:pStyle w:val="textregular"/>
              <w:tabs>
                <w:tab w:val="left" w:pos="851"/>
              </w:tabs>
              <w:spacing w:after="0"/>
              <w:rPr>
                <w:rFonts w:asciiTheme="majorHAnsi" w:hAnsiTheme="majorHAnsi" w:cstheme="majorHAnsi"/>
                <w:sz w:val="20"/>
                <w:lang w:val="sv-SE"/>
              </w:rPr>
            </w:pPr>
            <w:r w:rsidRPr="00F52B60">
              <w:rPr>
                <w:rFonts w:asciiTheme="majorHAnsi" w:hAnsiTheme="majorHAnsi" w:cstheme="majorHAnsi"/>
                <w:sz w:val="20"/>
                <w:lang w:val="sv-SE"/>
              </w:rPr>
              <w:t xml:space="preserve">Aktiv levererad effekt från enhet i [MW] under tiden </w:t>
            </w:r>
            <m:oMath>
              <m:r>
                <w:rPr>
                  <w:rFonts w:ascii="Cambria Math" w:hAnsi="Cambria Math" w:cstheme="majorHAnsi"/>
                  <w:sz w:val="20"/>
                  <w:lang w:val="sv-SE"/>
                </w:rPr>
                <m:t>t</m:t>
              </m:r>
            </m:oMath>
          </w:p>
        </w:tc>
      </w:tr>
      <w:tr w:rsidR="00061E36" w:rsidRPr="00F52B60" w14:paraId="73AB1C2E" w14:textId="77777777" w:rsidTr="00410B79">
        <w:trPr>
          <w:trHeight w:val="255"/>
        </w:trPr>
        <w:tc>
          <w:tcPr>
            <w:tcW w:w="1276" w:type="dxa"/>
          </w:tcPr>
          <w:p w14:paraId="008D26E5" w14:textId="77777777" w:rsidR="00061E36" w:rsidRPr="00F23599" w:rsidRDefault="00061E36" w:rsidP="00410B79">
            <w:pPr>
              <w:pStyle w:val="textregular"/>
              <w:tabs>
                <w:tab w:val="left" w:pos="851"/>
              </w:tabs>
              <w:spacing w:after="0"/>
              <w:rPr>
                <w:rFonts w:asciiTheme="majorHAnsi" w:hAnsiTheme="majorHAnsi" w:cstheme="majorHAnsi"/>
                <w:i/>
                <w:sz w:val="20"/>
                <w:lang w:val="sv-SE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HAnsi"/>
                    <w:sz w:val="20"/>
                    <w:lang w:val="sv-SE"/>
                  </w:rPr>
                  <m:t>P(0)</m:t>
                </m:r>
              </m:oMath>
            </m:oMathPara>
          </w:p>
        </w:tc>
        <w:tc>
          <w:tcPr>
            <w:tcW w:w="6372" w:type="dxa"/>
          </w:tcPr>
          <w:p w14:paraId="4219D271" w14:textId="77777777" w:rsidR="00061E36" w:rsidRPr="00F23599" w:rsidRDefault="00061E36" w:rsidP="00410B79">
            <w:pPr>
              <w:pStyle w:val="textregular"/>
              <w:tabs>
                <w:tab w:val="left" w:pos="851"/>
              </w:tabs>
              <w:spacing w:after="0"/>
              <w:rPr>
                <w:rFonts w:asciiTheme="majorHAnsi" w:hAnsiTheme="majorHAnsi" w:cstheme="majorHAnsi"/>
                <w:sz w:val="20"/>
                <w:lang w:val="sv-SE"/>
              </w:rPr>
            </w:pPr>
            <w:r w:rsidRPr="00F52B60">
              <w:rPr>
                <w:rFonts w:asciiTheme="majorHAnsi" w:hAnsiTheme="majorHAnsi" w:cstheme="majorHAnsi"/>
                <w:sz w:val="20"/>
                <w:lang w:val="sv-SE"/>
              </w:rPr>
              <w:t>Baslinje för aktiv effekt (dvs kapacitet om FFR inte aktiveras)</w:t>
            </w:r>
          </w:p>
        </w:tc>
      </w:tr>
      <w:tr w:rsidR="00061E36" w:rsidRPr="00F52B60" w14:paraId="0241BC58" w14:textId="77777777" w:rsidTr="00410B79">
        <w:trPr>
          <w:trHeight w:val="255"/>
        </w:trPr>
        <w:tc>
          <w:tcPr>
            <w:tcW w:w="1276" w:type="dxa"/>
          </w:tcPr>
          <w:p w14:paraId="066501EE" w14:textId="77777777" w:rsidR="00061E36" w:rsidRPr="00F23599" w:rsidRDefault="00061E36" w:rsidP="00410B79">
            <w:pPr>
              <w:pStyle w:val="textregular"/>
              <w:tabs>
                <w:tab w:val="left" w:pos="851"/>
              </w:tabs>
              <w:spacing w:after="0"/>
              <w:rPr>
                <w:rFonts w:asciiTheme="majorHAnsi" w:hAnsiTheme="majorHAnsi" w:cstheme="majorHAnsi"/>
                <w:sz w:val="20"/>
                <w:lang w:val="sv-SE"/>
              </w:rPr>
            </w:pPr>
            <m:oMath>
              <m:r>
                <w:rPr>
                  <w:rFonts w:ascii="Cambria Math" w:hAnsi="Cambria Math" w:cstheme="majorHAnsi"/>
                  <w:sz w:val="20"/>
                  <w:lang w:val="sv-SE"/>
                </w:rPr>
                <m:t>t</m:t>
              </m:r>
            </m:oMath>
            <w:r w:rsidRPr="00F23599">
              <w:rPr>
                <w:rFonts w:asciiTheme="majorHAnsi" w:hAnsiTheme="majorHAnsi" w:cstheme="majorHAnsi"/>
                <w:i/>
                <w:sz w:val="20"/>
                <w:lang w:val="sv-SE"/>
              </w:rPr>
              <w:tab/>
            </w:r>
          </w:p>
        </w:tc>
        <w:tc>
          <w:tcPr>
            <w:tcW w:w="6372" w:type="dxa"/>
          </w:tcPr>
          <w:p w14:paraId="6C07CC9E" w14:textId="77777777" w:rsidR="00061E36" w:rsidRPr="00F23599" w:rsidRDefault="00061E36" w:rsidP="00410B79">
            <w:pPr>
              <w:pStyle w:val="textregular"/>
              <w:tabs>
                <w:tab w:val="left" w:pos="851"/>
              </w:tabs>
              <w:spacing w:after="0"/>
              <w:rPr>
                <w:rFonts w:asciiTheme="majorHAnsi" w:hAnsiTheme="majorHAnsi" w:cstheme="majorHAnsi"/>
                <w:sz w:val="20"/>
                <w:lang w:val="sv-SE"/>
              </w:rPr>
            </w:pPr>
            <w:r w:rsidRPr="00F52B60">
              <w:rPr>
                <w:rFonts w:asciiTheme="majorHAnsi" w:hAnsiTheme="majorHAnsi" w:cstheme="majorHAnsi"/>
                <w:sz w:val="20"/>
                <w:lang w:val="sv-SE"/>
              </w:rPr>
              <w:t xml:space="preserve">Tid under intervallet </w:t>
            </w:r>
            <m:oMath>
              <m:sSub>
                <m:sSubPr>
                  <m:ctrlPr>
                    <w:rPr>
                      <w:rFonts w:ascii="Cambria Math" w:hAnsi="Cambria Math" w:cstheme="majorHAnsi"/>
                      <w:i/>
                      <w:sz w:val="20"/>
                      <w:lang w:val="sv-SE"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  <w:sz w:val="20"/>
                      <w:lang w:val="sv-SE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ajorHAnsi"/>
                      <w:sz w:val="20"/>
                      <w:lang w:val="sv-SE"/>
                    </w:rPr>
                    <m:t>cycle</m:t>
                  </m:r>
                </m:sub>
              </m:sSub>
            </m:oMath>
            <w:r w:rsidRPr="00F52B60">
              <w:rPr>
                <w:rFonts w:asciiTheme="majorHAnsi" w:hAnsiTheme="majorHAnsi" w:cstheme="majorHAnsi"/>
                <w:sz w:val="20"/>
                <w:lang w:val="sv-SE"/>
              </w:rPr>
              <w:t xml:space="preserve"> där</w:t>
            </w:r>
            <w:r w:rsidRPr="00F23599">
              <w:rPr>
                <w:rFonts w:asciiTheme="majorHAnsi" w:hAnsiTheme="majorHAnsi" w:cstheme="majorHAnsi"/>
                <w:i/>
                <w:sz w:val="20"/>
                <w:lang w:val="sv-SE"/>
              </w:rPr>
              <w:t xml:space="preserve"> </w:t>
            </w:r>
            <m:oMath>
              <m:r>
                <w:rPr>
                  <w:rFonts w:ascii="Cambria Math" w:hAnsi="Cambria Math" w:cstheme="majorHAnsi"/>
                  <w:sz w:val="20"/>
                  <w:lang w:val="sv-SE"/>
                </w:rPr>
                <m:t>t∈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theme="majorHAnsi"/>
                      <w:i/>
                      <w:sz w:val="20"/>
                      <w:lang w:val="sv-SE"/>
                    </w:rPr>
                  </m:ctrlPr>
                </m:d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theme="majorHAnsi"/>
                          <w:i/>
                          <w:sz w:val="20"/>
                          <w:lang w:val="sv-SE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ajorHAnsi"/>
                              <w:i/>
                              <w:sz w:val="20"/>
                              <w:lang w:val="sv-SE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HAnsi"/>
                              <w:sz w:val="20"/>
                              <w:lang w:val="sv-SE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theme="majorHAnsi"/>
                              <w:sz w:val="20"/>
                              <w:lang w:val="sv-SE"/>
                            </w:rPr>
                            <m:t>FullAct</m:t>
                          </m:r>
                        </m:sub>
                      </m:sSub>
                      <m:r>
                        <w:rPr>
                          <w:rFonts w:ascii="Cambria Math" w:hAnsi="Cambria Math" w:cstheme="majorHAnsi"/>
                          <w:sz w:val="20"/>
                          <w:lang w:val="sv-SE"/>
                        </w:rPr>
                        <m:t xml:space="preserve">, </m:t>
                      </m:r>
                      <m:sSub>
                        <m:sSubPr>
                          <m:ctrlPr>
                            <w:rPr>
                              <w:rFonts w:ascii="Cambria Math" w:hAnsi="Cambria Math" w:cstheme="majorHAnsi"/>
                              <w:i/>
                              <w:sz w:val="20"/>
                              <w:lang w:val="sv-SE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HAnsi"/>
                              <w:sz w:val="20"/>
                              <w:lang w:val="sv-SE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theme="majorHAnsi"/>
                              <w:sz w:val="20"/>
                              <w:lang w:val="sv-SE"/>
                            </w:rPr>
                            <m:t>cycle</m:t>
                          </m:r>
                        </m:sub>
                      </m:sSub>
                    </m:e>
                  </m:d>
                </m:e>
              </m:d>
            </m:oMath>
          </w:p>
        </w:tc>
      </w:tr>
      <w:tr w:rsidR="00061E36" w:rsidRPr="00F52B60" w14:paraId="3DADF281" w14:textId="77777777" w:rsidTr="00410B79">
        <w:trPr>
          <w:trHeight w:val="255"/>
        </w:trPr>
        <w:tc>
          <w:tcPr>
            <w:tcW w:w="1276" w:type="dxa"/>
          </w:tcPr>
          <w:p w14:paraId="2EE321A9" w14:textId="77777777" w:rsidR="00061E36" w:rsidRPr="00061E36" w:rsidRDefault="00061E36" w:rsidP="00410B79">
            <w:pPr>
              <w:pStyle w:val="textregular"/>
              <w:tabs>
                <w:tab w:val="left" w:pos="851"/>
              </w:tabs>
              <w:spacing w:after="0"/>
              <w:rPr>
                <w:rFonts w:asciiTheme="majorHAnsi" w:hAnsiTheme="majorHAnsi" w:cstheme="majorHAnsi"/>
                <w:sz w:val="20"/>
                <w:lang w:val="sv-S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sz w:val="20"/>
                        <w:lang w:val="sv-SE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20"/>
                        <w:lang w:val="sv-SE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0"/>
                        <w:vertAlign w:val="subscript"/>
                        <w:lang w:val="sv-SE"/>
                      </w:rPr>
                      <m:t>FullAct</m:t>
                    </m:r>
                  </m:sub>
                </m:sSub>
              </m:oMath>
            </m:oMathPara>
          </w:p>
        </w:tc>
        <w:tc>
          <w:tcPr>
            <w:tcW w:w="6372" w:type="dxa"/>
          </w:tcPr>
          <w:p w14:paraId="5A8F11E2" w14:textId="77777777" w:rsidR="00061E36" w:rsidRPr="00F23599" w:rsidRDefault="00061E36" w:rsidP="00410B79">
            <w:pPr>
              <w:pStyle w:val="textregular"/>
              <w:tabs>
                <w:tab w:val="left" w:pos="851"/>
              </w:tabs>
              <w:spacing w:after="0"/>
              <w:rPr>
                <w:rFonts w:asciiTheme="majorHAnsi" w:hAnsiTheme="majorHAnsi" w:cstheme="majorHAnsi"/>
                <w:sz w:val="20"/>
                <w:lang w:val="sv-SE"/>
              </w:rPr>
            </w:pPr>
            <w:r w:rsidRPr="00F52B60">
              <w:rPr>
                <w:rFonts w:asciiTheme="majorHAnsi" w:hAnsiTheme="majorHAnsi" w:cstheme="majorHAnsi"/>
                <w:sz w:val="20"/>
                <w:lang w:val="sv-SE"/>
              </w:rPr>
              <w:t>Vald aktiveringstid (0,70 eller 1,00 eller 1,30 s)</w:t>
            </w:r>
          </w:p>
        </w:tc>
      </w:tr>
      <w:tr w:rsidR="00061E36" w:rsidRPr="00694FD3" w14:paraId="3906B102" w14:textId="77777777" w:rsidTr="00410B79">
        <w:trPr>
          <w:trHeight w:val="255"/>
        </w:trPr>
        <w:tc>
          <w:tcPr>
            <w:tcW w:w="1276" w:type="dxa"/>
          </w:tcPr>
          <w:p w14:paraId="553D0BD0" w14:textId="77777777" w:rsidR="00061E36" w:rsidRPr="00F23599" w:rsidRDefault="00061E36" w:rsidP="00410B79">
            <w:pPr>
              <w:pStyle w:val="textregular"/>
              <w:tabs>
                <w:tab w:val="left" w:pos="851"/>
              </w:tabs>
              <w:spacing w:after="0"/>
              <w:rPr>
                <w:rFonts w:asciiTheme="majorHAnsi" w:hAnsiTheme="majorHAnsi" w:cstheme="majorHAnsi"/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 w:cstheme="majorHAnsi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  <w:sz w:val="20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ajorHAnsi"/>
                      <w:sz w:val="20"/>
                      <w:vertAlign w:val="subscript"/>
                    </w:rPr>
                    <m:t>cycle</m:t>
                  </m:r>
                </m:sub>
              </m:sSub>
            </m:oMath>
            <w:r w:rsidRPr="00F23599">
              <w:rPr>
                <w:rFonts w:asciiTheme="majorHAnsi" w:hAnsiTheme="majorHAnsi" w:cstheme="majorHAnsi"/>
                <w:i/>
                <w:sz w:val="20"/>
              </w:rPr>
              <w:tab/>
            </w:r>
          </w:p>
        </w:tc>
        <w:tc>
          <w:tcPr>
            <w:tcW w:w="6372" w:type="dxa"/>
          </w:tcPr>
          <w:p w14:paraId="21FB194F" w14:textId="77777777" w:rsidR="00061E36" w:rsidRPr="00F23599" w:rsidRDefault="00061E36" w:rsidP="00410B79">
            <w:pPr>
              <w:pStyle w:val="textregular"/>
              <w:tabs>
                <w:tab w:val="left" w:pos="851"/>
              </w:tabs>
              <w:spacing w:after="0"/>
              <w:rPr>
                <w:rFonts w:asciiTheme="majorHAnsi" w:hAnsiTheme="majorHAnsi" w:cstheme="majorHAnsi"/>
                <w:sz w:val="20"/>
                <w:lang w:val="sv-SE"/>
              </w:rPr>
            </w:pPr>
            <w:r w:rsidRPr="00F23599">
              <w:rPr>
                <w:rFonts w:asciiTheme="majorHAnsi" w:hAnsiTheme="majorHAnsi" w:cstheme="majorHAnsi"/>
                <w:sz w:val="20"/>
                <w:lang w:val="sv-SE"/>
              </w:rPr>
              <w:t>Tid för att genomföra en hel aktiveringscykel för FFR, inklusive aktivering, deaktivering och återhämtning (illustrerat i Figur 2 och 3).</w:t>
            </w:r>
          </w:p>
        </w:tc>
      </w:tr>
    </w:tbl>
    <w:p w14:paraId="1551A57E" w14:textId="48E12E54" w:rsidR="00CA215E" w:rsidRPr="002151C3" w:rsidRDefault="00CA215E" w:rsidP="002151C3">
      <w:pPr>
        <w:pStyle w:val="Numreradlista"/>
      </w:pPr>
    </w:p>
    <w:p w14:paraId="1664B5FB" w14:textId="77777777" w:rsidR="00D061EB" w:rsidRDefault="00D061EB" w:rsidP="00D061EB">
      <w:pPr>
        <w:pStyle w:val="Rubrik2"/>
      </w:pPr>
      <w:r>
        <w:t xml:space="preserve">Aktiv </w:t>
      </w:r>
      <w:r>
        <w:rPr>
          <w:rStyle w:val="BrdtextChar"/>
        </w:rPr>
        <w:t>mätning av nätfrekvens</w:t>
      </w:r>
    </w:p>
    <w:p w14:paraId="30A60D8A" w14:textId="77777777" w:rsidR="00D061EB" w:rsidRPr="000A0E4E" w:rsidRDefault="00D061EB" w:rsidP="00D061EB">
      <w:pPr>
        <w:pStyle w:val="Punktlista"/>
        <w:numPr>
          <w:ilvl w:val="0"/>
          <w:numId w:val="0"/>
        </w:numPr>
        <w:rPr>
          <w:rStyle w:val="BrdtextChar"/>
        </w:rPr>
      </w:pPr>
      <w:r w:rsidRPr="000A0E4E">
        <w:rPr>
          <w:rStyle w:val="BrdtextChar"/>
        </w:rPr>
        <w:t xml:space="preserve">Låt enheten eller gruppen utföra minst </w:t>
      </w:r>
      <w:r>
        <w:rPr>
          <w:rStyle w:val="BrdtextChar"/>
        </w:rPr>
        <w:t>1 timmes a</w:t>
      </w:r>
      <w:r w:rsidRPr="004E205A">
        <w:rPr>
          <w:rStyle w:val="BrdtextChar"/>
        </w:rPr>
        <w:t>ktiv mätning av nätfrekvens</w:t>
      </w:r>
      <w:r>
        <w:rPr>
          <w:rStyle w:val="BrdtextChar"/>
        </w:rPr>
        <w:t>.</w:t>
      </w:r>
    </w:p>
    <w:p w14:paraId="32B42604" w14:textId="77777777" w:rsidR="006E3322" w:rsidRPr="00C849C5" w:rsidRDefault="006E3322" w:rsidP="006E3322">
      <w:pPr>
        <w:pStyle w:val="Rubrik2"/>
        <w:rPr>
          <w:rStyle w:val="BrdtextChar"/>
        </w:rPr>
      </w:pPr>
      <w:r w:rsidRPr="00C849C5">
        <w:rPr>
          <w:rStyle w:val="BrdtextChar"/>
        </w:rPr>
        <w:t>Utvärdering av prognoserad budkapacitet och referenseffekt</w:t>
      </w:r>
    </w:p>
    <w:p w14:paraId="4423354E" w14:textId="77777777" w:rsidR="006E3322" w:rsidRPr="00C849C5" w:rsidRDefault="006E3322" w:rsidP="006E3322">
      <w:pPr>
        <w:pStyle w:val="Brdtext"/>
        <w:rPr>
          <w:i/>
        </w:rPr>
      </w:pPr>
      <w:r w:rsidRPr="00C849C5">
        <w:t>Om effekten från enheten eller gruppen varierar beroende på omgivningsförhållanden, ska minst 2 månaders loggad data(</w:t>
      </w:r>
      <w:r w:rsidRPr="00C849C5">
        <w:rPr>
          <w:i/>
        </w:rPr>
        <w:t>Rapportering av mätvärden för enheter och grupper med variabel produktion och förbrukning),</w:t>
      </w:r>
      <w:r w:rsidRPr="00C849C5">
        <w:t xml:space="preserve"> bifogas i ansökan. Insamlad data måste innehålla minst 300 timmar bud. Data som ska loggas och skickas in ska följa angivet format enligt </w:t>
      </w:r>
      <w:r w:rsidRPr="00C849C5">
        <w:rPr>
          <w:i/>
        </w:rPr>
        <w:t>Rapportering av mätvärden för enheter och grupper med variabel produktion och förbrukning.</w:t>
      </w:r>
    </w:p>
    <w:p w14:paraId="15C0C09D" w14:textId="77777777" w:rsidR="006E3322" w:rsidRPr="00C849C5" w:rsidRDefault="006E3322" w:rsidP="006E3322">
      <w:pPr>
        <w:pStyle w:val="Brdtext"/>
      </w:pPr>
      <w:r w:rsidRPr="00C849C5">
        <w:rPr>
          <w:i/>
        </w:rPr>
        <w:t xml:space="preserve">Observera att, </w:t>
      </w:r>
      <w:r w:rsidRPr="00C849C5">
        <w:t>beroende av noggrannheten på referensvärdet så kan minkapaciteten komma att justeras vid utvärdering av förkvalificeringsansökan</w:t>
      </w:r>
    </w:p>
    <w:p w14:paraId="4AE3A678" w14:textId="77777777" w:rsidR="00D061EB" w:rsidRPr="00CA215E" w:rsidRDefault="00D061EB" w:rsidP="000F3C47">
      <w:pPr>
        <w:pStyle w:val="Numreradlista"/>
        <w:jc w:val="both"/>
      </w:pPr>
    </w:p>
    <w:p w14:paraId="7374AAA8" w14:textId="15969F64" w:rsidR="00A52555" w:rsidRDefault="00A52555">
      <w:pPr>
        <w:rPr>
          <w:sz w:val="20"/>
        </w:rPr>
      </w:pPr>
      <w:r>
        <w:br w:type="page"/>
      </w:r>
    </w:p>
    <w:p w14:paraId="48CC5318" w14:textId="58F7B869" w:rsidR="00397641" w:rsidRDefault="00397641" w:rsidP="00397641">
      <w:pPr>
        <w:pStyle w:val="Rubrik1"/>
      </w:pPr>
      <w:r>
        <w:lastRenderedPageBreak/>
        <w:t xml:space="preserve">Undantag </w:t>
      </w:r>
      <w:r w:rsidRPr="00C849C5">
        <w:t xml:space="preserve">för </w:t>
      </w:r>
      <w:r w:rsidR="00DC0B63" w:rsidRPr="00C849C5">
        <w:t>202</w:t>
      </w:r>
      <w:r w:rsidR="006E3322" w:rsidRPr="00C849C5">
        <w:t>4</w:t>
      </w:r>
      <w:r w:rsidR="00D061EB">
        <w:t xml:space="preserve"> </w:t>
      </w:r>
      <w:r>
        <w:t>år</w:t>
      </w:r>
      <w:r w:rsidR="00606D26">
        <w:t>s</w:t>
      </w:r>
      <w:r>
        <w:t xml:space="preserve"> </w:t>
      </w:r>
      <w:r w:rsidR="00431AB6">
        <w:t>upphandling av FFR</w:t>
      </w:r>
    </w:p>
    <w:p w14:paraId="619C9104" w14:textId="7D6ACD14" w:rsidR="00397641" w:rsidRDefault="00431AB6" w:rsidP="00397641">
      <w:pPr>
        <w:pStyle w:val="Punktlista"/>
        <w:numPr>
          <w:ilvl w:val="0"/>
          <w:numId w:val="0"/>
        </w:numPr>
      </w:pPr>
      <w:r w:rsidRPr="00C849C5">
        <w:t xml:space="preserve">För </w:t>
      </w:r>
      <w:r w:rsidR="006E3322" w:rsidRPr="00C849C5">
        <w:t>2024</w:t>
      </w:r>
      <w:r w:rsidR="00D061EB" w:rsidRPr="00C849C5">
        <w:t xml:space="preserve"> </w:t>
      </w:r>
      <w:r w:rsidRPr="00C849C5">
        <w:t>års upphandling av FFR</w:t>
      </w:r>
      <w:r w:rsidR="00A52555" w:rsidRPr="00C849C5">
        <w:t xml:space="preserve"> </w:t>
      </w:r>
      <w:r w:rsidR="00606D26" w:rsidRPr="00C849C5">
        <w:t>kommer vissa avsteg att tillåtas</w:t>
      </w:r>
      <w:r w:rsidR="00A52555" w:rsidRPr="00C849C5">
        <w:t xml:space="preserve"> enligt nedan. Dessa undantag gäller endast för avtalsperioden som </w:t>
      </w:r>
      <w:r w:rsidR="006E3322" w:rsidRPr="00C849C5">
        <w:t>2024</w:t>
      </w:r>
      <w:r w:rsidR="00D061EB" w:rsidRPr="00C849C5">
        <w:t xml:space="preserve"> </w:t>
      </w:r>
      <w:r w:rsidR="00A52555" w:rsidRPr="00C849C5">
        <w:t>års upphandling omfattar. För kommande avtalsperioder och upphandling kommer ne</w:t>
      </w:r>
      <w:r w:rsidRPr="00C849C5">
        <w:t>dan krav ej att var</w:t>
      </w:r>
      <w:r w:rsidR="004D4913" w:rsidRPr="00C849C5">
        <w:t>a</w:t>
      </w:r>
      <w:r w:rsidRPr="00C849C5">
        <w:t xml:space="preserve"> undantagna.</w:t>
      </w:r>
    </w:p>
    <w:p w14:paraId="06296EEE" w14:textId="23890A0E" w:rsidR="00373078" w:rsidRPr="00C849C5" w:rsidRDefault="00373078" w:rsidP="00373078">
      <w:pPr>
        <w:pStyle w:val="Rubrik2"/>
        <w:rPr>
          <w:rStyle w:val="BrdtextChar"/>
        </w:rPr>
      </w:pPr>
      <w:r w:rsidRPr="00373078">
        <w:rPr>
          <w:rStyle w:val="BrdtextChar"/>
        </w:rPr>
        <w:t xml:space="preserve">Krav på realtidskommunikation med </w:t>
      </w:r>
      <w:r w:rsidR="00DD5EB7">
        <w:rPr>
          <w:rStyle w:val="BrdtextChar"/>
        </w:rPr>
        <w:br/>
      </w:r>
      <w:r w:rsidRPr="00C849C5">
        <w:rPr>
          <w:rStyle w:val="BrdtextChar"/>
        </w:rPr>
        <w:t>Svenska kraftnät</w:t>
      </w:r>
    </w:p>
    <w:p w14:paraId="429C7CCA" w14:textId="75D9CDD8" w:rsidR="00373078" w:rsidRPr="00C849C5" w:rsidRDefault="00431AB6" w:rsidP="00373078">
      <w:pPr>
        <w:pStyle w:val="Brdtext"/>
      </w:pPr>
      <w:r w:rsidRPr="00C849C5">
        <w:t xml:space="preserve">För </w:t>
      </w:r>
      <w:r w:rsidR="004D4913" w:rsidRPr="00C849C5">
        <w:t>202</w:t>
      </w:r>
      <w:r w:rsidR="006E3322" w:rsidRPr="00C849C5">
        <w:t>4</w:t>
      </w:r>
      <w:r w:rsidR="004D4913" w:rsidRPr="00C849C5">
        <w:t xml:space="preserve"> </w:t>
      </w:r>
      <w:r w:rsidRPr="00C849C5">
        <w:t>års upphandling</w:t>
      </w:r>
      <w:r w:rsidR="00373078" w:rsidRPr="00C849C5">
        <w:t xml:space="preserve"> krävs ingen kommunikation i realtid med Svenska kraftnät</w:t>
      </w:r>
      <w:r w:rsidR="00D061EB" w:rsidRPr="00C849C5">
        <w:t>,</w:t>
      </w:r>
      <w:r w:rsidR="00373078" w:rsidRPr="00C849C5">
        <w:t xml:space="preserve"> utan leverantören ska </w:t>
      </w:r>
      <w:r w:rsidRPr="00C849C5">
        <w:t xml:space="preserve">istället </w:t>
      </w:r>
      <w:r w:rsidR="00373078" w:rsidRPr="00C849C5">
        <w:t xml:space="preserve">kontinuerligt logga mätvärden och </w:t>
      </w:r>
      <w:r w:rsidR="004D4913" w:rsidRPr="00C849C5">
        <w:t xml:space="preserve">i efterhand sända </w:t>
      </w:r>
      <w:r w:rsidR="00373078" w:rsidRPr="00C849C5">
        <w:t xml:space="preserve">in </w:t>
      </w:r>
      <w:r w:rsidR="00D061EB" w:rsidRPr="00C849C5">
        <w:t>loggad data</w:t>
      </w:r>
      <w:r w:rsidR="00373078" w:rsidRPr="00C849C5">
        <w:t xml:space="preserve"> till S</w:t>
      </w:r>
      <w:bookmarkStart w:id="10" w:name="_GoBack"/>
      <w:bookmarkEnd w:id="10"/>
      <w:r w:rsidR="00373078" w:rsidRPr="00C849C5">
        <w:t>venska kraftnät för verifiering</w:t>
      </w:r>
      <w:r w:rsidRPr="00C849C5">
        <w:t xml:space="preserve">. </w:t>
      </w:r>
    </w:p>
    <w:p w14:paraId="6C10A63F" w14:textId="6E293889" w:rsidR="00084BB2" w:rsidRDefault="00C35F76" w:rsidP="00373078">
      <w:pPr>
        <w:pStyle w:val="Brdtext"/>
      </w:pPr>
      <w:r w:rsidRPr="00C849C5">
        <w:t>Loggning och rapportering ska ske i enlighet med separat instruktion i dokumentet ”</w:t>
      </w:r>
      <w:r w:rsidR="006D5682" w:rsidRPr="00C849C5">
        <w:t>Realtids</w:t>
      </w:r>
      <w:r w:rsidR="006D5682" w:rsidRPr="00C849C5">
        <w:rPr>
          <w:i/>
        </w:rPr>
        <w:t>r</w:t>
      </w:r>
      <w:r w:rsidRPr="00C849C5">
        <w:rPr>
          <w:i/>
        </w:rPr>
        <w:t>apportering av mätvärden för enheter och grupper som levererar FFR</w:t>
      </w:r>
      <w:r w:rsidRPr="00C849C5">
        <w:t>”. Sammanfattningsvis ska l</w:t>
      </w:r>
      <w:r w:rsidR="00084BB2" w:rsidRPr="00C849C5">
        <w:t>oggningen innehålla information</w:t>
      </w:r>
      <w:r w:rsidRPr="00C849C5">
        <w:t>en nedan,</w:t>
      </w:r>
      <w:r w:rsidR="00431AB6" w:rsidRPr="00C849C5">
        <w:t xml:space="preserve"> </w:t>
      </w:r>
      <w:r w:rsidRPr="00C849C5">
        <w:t>med</w:t>
      </w:r>
      <w:r w:rsidR="00431AB6" w:rsidRPr="00C849C5">
        <w:t xml:space="preserve"> samplingstid 0,1 sekunder.</w:t>
      </w:r>
    </w:p>
    <w:p w14:paraId="49A8BC2C" w14:textId="139CC090" w:rsidR="00380653" w:rsidRDefault="00380653" w:rsidP="00380653">
      <w:pPr>
        <w:pStyle w:val="Beskrivning"/>
        <w:keepNext/>
      </w:pPr>
      <w:r>
        <w:t xml:space="preserve">Tabell </w:t>
      </w:r>
      <w:fldSimple w:instr=" SEQ Tabell \* ARABIC ">
        <w:r>
          <w:rPr>
            <w:noProof/>
          </w:rPr>
          <w:t>7</w:t>
        </w:r>
      </w:fldSimple>
      <w:r w:rsidRPr="000C0931">
        <w:t xml:space="preserve">. </w:t>
      </w:r>
      <w:r>
        <w:t>Signaler för loggning av realtidsmätvärden.</w:t>
      </w:r>
    </w:p>
    <w:tbl>
      <w:tblPr>
        <w:tblStyle w:val="SvKTabellformat"/>
        <w:tblW w:w="7311" w:type="dxa"/>
        <w:tblLook w:val="04A0" w:firstRow="1" w:lastRow="0" w:firstColumn="1" w:lastColumn="0" w:noHBand="0" w:noVBand="1"/>
      </w:tblPr>
      <w:tblGrid>
        <w:gridCol w:w="3765"/>
        <w:gridCol w:w="3546"/>
      </w:tblGrid>
      <w:tr w:rsidR="00E5294F" w:rsidRPr="000C0931" w14:paraId="7FE7B297" w14:textId="77777777" w:rsidTr="005D27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765" w:type="dxa"/>
          </w:tcPr>
          <w:p w14:paraId="5B2D37A3" w14:textId="5DF84E21" w:rsidR="00E5294F" w:rsidRPr="000C0931" w:rsidRDefault="00431AB6" w:rsidP="00C07917">
            <w:pPr>
              <w:pStyle w:val="Tabell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</w:t>
            </w:r>
          </w:p>
        </w:tc>
        <w:tc>
          <w:tcPr>
            <w:tcW w:w="3546" w:type="dxa"/>
          </w:tcPr>
          <w:p w14:paraId="70BC4CC4" w14:textId="77777777" w:rsidR="00E5294F" w:rsidRPr="000C0931" w:rsidRDefault="00E5294F" w:rsidP="00C07917">
            <w:pPr>
              <w:pStyle w:val="Tabell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Enhet</w:t>
            </w:r>
          </w:p>
        </w:tc>
      </w:tr>
      <w:tr w:rsidR="00E5294F" w:rsidRPr="000C0931" w14:paraId="5CD82351" w14:textId="77777777" w:rsidTr="005D2712">
        <w:tc>
          <w:tcPr>
            <w:tcW w:w="3765" w:type="dxa"/>
          </w:tcPr>
          <w:p w14:paraId="76BB4BE2" w14:textId="77777777" w:rsidR="00E5294F" w:rsidRPr="000C0931" w:rsidRDefault="00E5294F" w:rsidP="00C07917">
            <w:pPr>
              <w:pStyle w:val="Tabell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Tillgänglig</w:t>
            </w:r>
            <w:r w:rsidRPr="000C09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kapacitet FFR </w:t>
            </w:r>
            <w:r w:rsidRPr="000C0931">
              <w:rPr>
                <w:sz w:val="20"/>
                <w:szCs w:val="20"/>
              </w:rPr>
              <w:t>[MW]</w:t>
            </w:r>
          </w:p>
        </w:tc>
        <w:tc>
          <w:tcPr>
            <w:tcW w:w="3546" w:type="dxa"/>
          </w:tcPr>
          <w:p w14:paraId="0A5B05C8" w14:textId="77777777" w:rsidR="00E5294F" w:rsidRPr="000C0931" w:rsidRDefault="00E5294F" w:rsidP="00C07917">
            <w:pPr>
              <w:pStyle w:val="Tabell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MW</w:t>
            </w:r>
          </w:p>
        </w:tc>
      </w:tr>
      <w:tr w:rsidR="00E5294F" w:rsidRPr="000C0931" w14:paraId="69069702" w14:textId="77777777" w:rsidTr="005D2712">
        <w:tc>
          <w:tcPr>
            <w:tcW w:w="3765" w:type="dxa"/>
          </w:tcPr>
          <w:p w14:paraId="6ACFC858" w14:textId="77777777" w:rsidR="00E5294F" w:rsidRPr="000C0931" w:rsidRDefault="00E5294F" w:rsidP="00C07917">
            <w:pPr>
              <w:pStyle w:val="Tabell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Uppmätt aktiv effekt [MW]</w:t>
            </w:r>
          </w:p>
        </w:tc>
        <w:tc>
          <w:tcPr>
            <w:tcW w:w="3546" w:type="dxa"/>
          </w:tcPr>
          <w:p w14:paraId="4045C3B7" w14:textId="77777777" w:rsidR="00E5294F" w:rsidRPr="000C0931" w:rsidRDefault="00E5294F" w:rsidP="00C07917">
            <w:pPr>
              <w:pStyle w:val="Tabell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MW</w:t>
            </w:r>
          </w:p>
        </w:tc>
      </w:tr>
      <w:tr w:rsidR="00E5294F" w:rsidRPr="000C0931" w14:paraId="60D08030" w14:textId="77777777" w:rsidTr="005D2712">
        <w:tc>
          <w:tcPr>
            <w:tcW w:w="3765" w:type="dxa"/>
          </w:tcPr>
          <w:p w14:paraId="3CDC20E3" w14:textId="77777777" w:rsidR="00E5294F" w:rsidRPr="000C0931" w:rsidRDefault="00E5294F" w:rsidP="00C07917">
            <w:pPr>
              <w:pStyle w:val="Tabell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Uppmätt nätfrekvens</w:t>
            </w:r>
          </w:p>
        </w:tc>
        <w:tc>
          <w:tcPr>
            <w:tcW w:w="3546" w:type="dxa"/>
          </w:tcPr>
          <w:p w14:paraId="63E6734A" w14:textId="77777777" w:rsidR="00E5294F" w:rsidRPr="000C0931" w:rsidRDefault="00E5294F" w:rsidP="00C07917">
            <w:pPr>
              <w:pStyle w:val="Tabell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Hz</w:t>
            </w:r>
          </w:p>
        </w:tc>
      </w:tr>
      <w:tr w:rsidR="00E5294F" w:rsidRPr="000C0931" w14:paraId="4D906728" w14:textId="77777777" w:rsidTr="005D2712">
        <w:tc>
          <w:tcPr>
            <w:tcW w:w="3765" w:type="dxa"/>
          </w:tcPr>
          <w:p w14:paraId="39D29551" w14:textId="77777777" w:rsidR="00E5294F" w:rsidRDefault="00E5294F" w:rsidP="00C07917">
            <w:pPr>
              <w:pStyle w:val="Tabell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Aktiverad FFR kapacitet (0 eller 1 där 1 indikerar att FFR har blivit aktiverad)</w:t>
            </w:r>
          </w:p>
        </w:tc>
        <w:tc>
          <w:tcPr>
            <w:tcW w:w="3546" w:type="dxa"/>
          </w:tcPr>
          <w:p w14:paraId="5EB72322" w14:textId="77777777" w:rsidR="00E5294F" w:rsidRPr="000C0931" w:rsidRDefault="00E5294F" w:rsidP="00C07917">
            <w:pPr>
              <w:pStyle w:val="Tabell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eller 1</w:t>
            </w:r>
          </w:p>
        </w:tc>
      </w:tr>
      <w:tr w:rsidR="004D4913" w:rsidRPr="000C0931" w14:paraId="0C1ACC3F" w14:textId="77777777" w:rsidTr="005D2712">
        <w:tc>
          <w:tcPr>
            <w:tcW w:w="3765" w:type="dxa"/>
          </w:tcPr>
          <w:p w14:paraId="47D4CF7B" w14:textId="2403E23C" w:rsidR="004D4913" w:rsidRDefault="004D4913" w:rsidP="004D4913">
            <w:pPr>
              <w:pStyle w:val="Tabelltext"/>
              <w:rPr>
                <w:sz w:val="20"/>
                <w:szCs w:val="20"/>
              </w:rPr>
            </w:pPr>
            <w:r w:rsidRPr="00591437">
              <w:rPr>
                <w:sz w:val="20"/>
                <w:szCs w:val="20"/>
              </w:rPr>
              <w:t xml:space="preserve">Uppmätt laddningsnivå </w:t>
            </w:r>
            <w:r>
              <w:rPr>
                <w:sz w:val="20"/>
                <w:szCs w:val="20"/>
              </w:rPr>
              <w:br/>
            </w:r>
            <w:r w:rsidRPr="00591437">
              <w:rPr>
                <w:sz w:val="20"/>
                <w:szCs w:val="20"/>
              </w:rPr>
              <w:t>(”State of charge”)</w:t>
            </w:r>
          </w:p>
        </w:tc>
        <w:tc>
          <w:tcPr>
            <w:tcW w:w="3546" w:type="dxa"/>
          </w:tcPr>
          <w:p w14:paraId="4A286E43" w14:textId="440AE68C" w:rsidR="004D4913" w:rsidRDefault="004D4913" w:rsidP="004D4913">
            <w:pPr>
              <w:pStyle w:val="Tabell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4D4913" w:rsidRPr="000C0931" w14:paraId="126EC673" w14:textId="77777777" w:rsidTr="005D2712">
        <w:tc>
          <w:tcPr>
            <w:tcW w:w="3765" w:type="dxa"/>
          </w:tcPr>
          <w:p w14:paraId="11E7B0D7" w14:textId="77777777" w:rsidR="004D4913" w:rsidRDefault="004D4913" w:rsidP="004D4913">
            <w:pPr>
              <w:pStyle w:val="Tabelltext"/>
              <w:rPr>
                <w:sz w:val="20"/>
                <w:szCs w:val="20"/>
              </w:rPr>
            </w:pPr>
          </w:p>
        </w:tc>
        <w:tc>
          <w:tcPr>
            <w:tcW w:w="3546" w:type="dxa"/>
          </w:tcPr>
          <w:p w14:paraId="0077E3E7" w14:textId="77777777" w:rsidR="004D4913" w:rsidRDefault="004D4913" w:rsidP="004D4913">
            <w:pPr>
              <w:pStyle w:val="Tabelltext"/>
              <w:rPr>
                <w:sz w:val="20"/>
                <w:szCs w:val="20"/>
              </w:rPr>
            </w:pPr>
          </w:p>
        </w:tc>
      </w:tr>
    </w:tbl>
    <w:p w14:paraId="60260A09" w14:textId="5E696E73" w:rsidR="00B84F89" w:rsidRDefault="00B84F89" w:rsidP="00084BB2"/>
    <w:p w14:paraId="38137B2E" w14:textId="664D9871" w:rsidR="00D36B6C" w:rsidRDefault="00B84F89" w:rsidP="00084BB2">
      <w:r>
        <w:br w:type="page"/>
      </w:r>
    </w:p>
    <w:p w14:paraId="331A8EB5" w14:textId="2DEE38CB" w:rsidR="00E75E37" w:rsidRDefault="00E75E37" w:rsidP="00E75E37">
      <w:pPr>
        <w:pStyle w:val="Rubrik1"/>
      </w:pPr>
      <w:r>
        <w:lastRenderedPageBreak/>
        <w:t>Dataformat</w:t>
      </w:r>
    </w:p>
    <w:p w14:paraId="62E8222F" w14:textId="7851A14E" w:rsidR="00D36B6C" w:rsidRDefault="00D36B6C" w:rsidP="00084BB2"/>
    <w:p w14:paraId="3B4BC58E" w14:textId="77777777" w:rsidR="00E75E37" w:rsidRDefault="00E75E37" w:rsidP="00E75E37">
      <w:pPr>
        <w:pStyle w:val="Brdtext"/>
      </w:pPr>
      <w:r>
        <w:t>För att Svenska kraftnät så smidigt och objektivt som möjligt ska kunna granska inskickad data är processen för detta delvis automatiserad. Formatering och filnamn ska därför följa specifikationerna nedan.</w:t>
      </w:r>
    </w:p>
    <w:p w14:paraId="64E6BEF0" w14:textId="77777777" w:rsidR="00E75E37" w:rsidRDefault="00E75E37" w:rsidP="00E75E37">
      <w:pPr>
        <w:pStyle w:val="Brdtext"/>
      </w:pPr>
      <w:r>
        <w:t xml:space="preserve">Data ska levereras i csv-format (teckenkodning UTF-8), värden separerade med komma (,) och decimaler angivna med decimalpunkt (.). Rader separeras med radbrytning </w:t>
      </w:r>
      <w:r w:rsidRPr="003E0441">
        <w:t>(</w:t>
      </w:r>
      <w:r w:rsidRPr="003E0441">
        <w:rPr>
          <w:rFonts w:ascii="Cambria Math" w:hAnsi="Cambria Math" w:cs="Cambria Math"/>
        </w:rPr>
        <w:t>↵</w:t>
      </w:r>
      <w:r>
        <w:t xml:space="preserve"> ASCII/CRLF=0x0D 0x0A). Filnamn ska anges på formatet </w:t>
      </w:r>
      <w:r w:rsidRPr="00B73A54">
        <w:t>[Resource]_[Service]_[Area]_[Interval]_[Sampling_rate]_[Date].csv</w:t>
      </w:r>
      <w:r>
        <w:t>, där delelementen anges enligt följande:</w:t>
      </w:r>
    </w:p>
    <w:p w14:paraId="0337DBAD" w14:textId="77777777" w:rsidR="00E75E37" w:rsidRDefault="00E75E37" w:rsidP="00E75E37">
      <w:pPr>
        <w:pStyle w:val="Brdtext"/>
        <w:numPr>
          <w:ilvl w:val="0"/>
          <w:numId w:val="20"/>
        </w:numPr>
      </w:pPr>
      <w:r>
        <w:t>Resource = Beteckning för resursen enligt överenskommelse med Svenska kraftnät.</w:t>
      </w:r>
    </w:p>
    <w:p w14:paraId="10F33133" w14:textId="2DF418ED" w:rsidR="00E75E37" w:rsidRDefault="00E75E37" w:rsidP="00E75E37">
      <w:pPr>
        <w:pStyle w:val="Brdtext"/>
        <w:numPr>
          <w:ilvl w:val="0"/>
          <w:numId w:val="20"/>
        </w:numPr>
      </w:pPr>
      <w:r>
        <w:t>Service = Stödtjänst</w:t>
      </w:r>
      <w:r w:rsidR="005D364B">
        <w:t xml:space="preserve"> som loggfilen omfattar i detta fall </w:t>
      </w:r>
      <w:r>
        <w:t>FFR</w:t>
      </w:r>
      <w:r w:rsidR="005D364B">
        <w:t>.</w:t>
      </w:r>
    </w:p>
    <w:p w14:paraId="5CB33198" w14:textId="77777777" w:rsidR="00E75E37" w:rsidRDefault="00E75E37" w:rsidP="00E75E37">
      <w:pPr>
        <w:pStyle w:val="Brdtext"/>
        <w:numPr>
          <w:ilvl w:val="0"/>
          <w:numId w:val="20"/>
        </w:numPr>
      </w:pPr>
      <w:r>
        <w:t>Area = Budområde för enheten/gruppen. Budområdet kan vara antingen SE1, SE2, SE3 eller SE4.</w:t>
      </w:r>
    </w:p>
    <w:p w14:paraId="61826A4F" w14:textId="77777777" w:rsidR="00E75E37" w:rsidRDefault="00E75E37" w:rsidP="00E75E37">
      <w:pPr>
        <w:pStyle w:val="Brdtext"/>
        <w:numPr>
          <w:ilvl w:val="0"/>
          <w:numId w:val="20"/>
        </w:numPr>
      </w:pPr>
      <w:r>
        <w:t>Interval = Tidsintervall som loggfilen omfattar, anges på formatet YYYYMMDDThhmm-YYYYMMDDThhmm.</w:t>
      </w:r>
    </w:p>
    <w:p w14:paraId="63354D96" w14:textId="77777777" w:rsidR="00E75E37" w:rsidRDefault="00E75E37" w:rsidP="00E75E37">
      <w:pPr>
        <w:pStyle w:val="Brdtext"/>
        <w:numPr>
          <w:ilvl w:val="0"/>
          <w:numId w:val="20"/>
        </w:numPr>
      </w:pPr>
      <w:r>
        <w:t>Sampling rate = Nominell tidsdifferens mellan sampel angiven i millisekunder.</w:t>
      </w:r>
      <w:r w:rsidRPr="00A655EE">
        <w:t xml:space="preserve"> </w:t>
      </w:r>
    </w:p>
    <w:p w14:paraId="692A6FC1" w14:textId="3D0EB6B2" w:rsidR="00E75E37" w:rsidRDefault="00E75E37" w:rsidP="00E75E37">
      <w:pPr>
        <w:pStyle w:val="Brdtext"/>
        <w:numPr>
          <w:ilvl w:val="0"/>
          <w:numId w:val="20"/>
        </w:numPr>
      </w:pPr>
      <w:r>
        <w:t>Date = Datum då loggfilen sammanställts för att skickas till Svenska kraftnät, anges på formatet YYYYMMDD.</w:t>
      </w:r>
    </w:p>
    <w:p w14:paraId="1C0E217F" w14:textId="77777777" w:rsidR="00E75E37" w:rsidRDefault="00E75E37" w:rsidP="00E75E37">
      <w:pPr>
        <w:pStyle w:val="Brdtext"/>
      </w:pPr>
      <w:r>
        <w:t>Exempel på filnamn:</w:t>
      </w:r>
    </w:p>
    <w:p w14:paraId="6527CB91" w14:textId="77777777" w:rsidR="00E75E37" w:rsidRPr="00616657" w:rsidRDefault="00E75E37" w:rsidP="00E75E37">
      <w:pPr>
        <w:pStyle w:val="Brdtext"/>
        <w:rPr>
          <w:rFonts w:ascii="Courier New" w:hAnsi="Courier New" w:cs="Courier New"/>
        </w:rPr>
      </w:pPr>
      <w:r w:rsidRPr="004D0932">
        <w:rPr>
          <w:rFonts w:ascii="Courier New" w:hAnsi="Courier New" w:cs="Courier New"/>
        </w:rPr>
        <w:t>UnitG1_F</w:t>
      </w:r>
      <w:r>
        <w:rPr>
          <w:rFonts w:ascii="Courier New" w:hAnsi="Courier New" w:cs="Courier New"/>
        </w:rPr>
        <w:t>FR</w:t>
      </w:r>
      <w:r w:rsidRPr="004D0932">
        <w:rPr>
          <w:rFonts w:ascii="Courier New" w:hAnsi="Courier New" w:cs="Courier New"/>
        </w:rPr>
        <w:t>_SE3_20200515T0000-20200601T2359_1</w:t>
      </w:r>
      <w:r>
        <w:rPr>
          <w:rFonts w:ascii="Courier New" w:hAnsi="Courier New" w:cs="Courier New"/>
        </w:rPr>
        <w:t>00m</w:t>
      </w:r>
      <w:r w:rsidRPr="004D0932">
        <w:rPr>
          <w:rFonts w:ascii="Courier New" w:hAnsi="Courier New" w:cs="Courier New"/>
        </w:rPr>
        <w:t>s_20200602.csv</w:t>
      </w:r>
    </w:p>
    <w:p w14:paraId="42B96FFD" w14:textId="77777777" w:rsidR="00E75E37" w:rsidRDefault="00E75E37" w:rsidP="00E75E37">
      <w:pPr>
        <w:pStyle w:val="Brdtext"/>
      </w:pPr>
      <w:r>
        <w:t>Datapunkter i csv-filen formateras enligt följande:</w:t>
      </w:r>
    </w:p>
    <w:p w14:paraId="5F0A0F7B" w14:textId="77777777" w:rsidR="00E75E37" w:rsidRPr="00163C33" w:rsidRDefault="00E75E37" w:rsidP="00E75E37">
      <w:pPr>
        <w:pStyle w:val="Default"/>
        <w:rPr>
          <w:rFonts w:ascii="Courier New" w:hAnsi="Courier New" w:cs="Courier New"/>
          <w:color w:val="auto"/>
          <w:sz w:val="20"/>
          <w:szCs w:val="22"/>
          <w:lang w:val="en-US"/>
        </w:rPr>
      </w:pPr>
      <w:r>
        <w:rPr>
          <w:rFonts w:ascii="Courier New" w:hAnsi="Courier New" w:cs="Courier New"/>
          <w:color w:val="auto"/>
          <w:sz w:val="20"/>
          <w:szCs w:val="22"/>
          <w:lang w:val="en-US"/>
        </w:rPr>
        <w:t>DateTime</w:t>
      </w:r>
      <w:r w:rsidRPr="00163C33">
        <w:rPr>
          <w:rFonts w:ascii="Courier New" w:hAnsi="Courier New" w:cs="Courier New"/>
          <w:color w:val="auto"/>
          <w:sz w:val="20"/>
          <w:szCs w:val="22"/>
          <w:lang w:val="en-US"/>
        </w:rPr>
        <w:t xml:space="preserve">,FfrCap,InsAcPow, … </w:t>
      </w:r>
    </w:p>
    <w:p w14:paraId="2000C1F8" w14:textId="77777777" w:rsidR="00E75E37" w:rsidRPr="00163C33" w:rsidRDefault="00E75E37" w:rsidP="00E75E37">
      <w:pPr>
        <w:pStyle w:val="Default"/>
        <w:rPr>
          <w:rFonts w:ascii="Courier New" w:hAnsi="Courier New" w:cs="Courier New"/>
          <w:color w:val="auto"/>
          <w:sz w:val="20"/>
          <w:szCs w:val="22"/>
          <w:lang w:val="en-US"/>
        </w:rPr>
      </w:pPr>
      <w:r>
        <w:rPr>
          <w:rFonts w:ascii="Courier New" w:hAnsi="Courier New" w:cs="Courier New"/>
          <w:color w:val="auto"/>
          <w:sz w:val="20"/>
          <w:szCs w:val="22"/>
          <w:lang w:val="en-US"/>
        </w:rPr>
        <w:t>[DateTime1]</w:t>
      </w:r>
      <w:r w:rsidRPr="00163C33">
        <w:rPr>
          <w:rFonts w:ascii="Courier New" w:hAnsi="Courier New" w:cs="Courier New"/>
          <w:color w:val="auto"/>
          <w:sz w:val="20"/>
          <w:szCs w:val="22"/>
          <w:lang w:val="en-US"/>
        </w:rPr>
        <w:t>,[record</w:t>
      </w:r>
      <w:r>
        <w:rPr>
          <w:rFonts w:ascii="Courier New" w:hAnsi="Courier New" w:cs="Courier New"/>
          <w:color w:val="auto"/>
          <w:sz w:val="20"/>
          <w:szCs w:val="22"/>
          <w:lang w:val="en-US"/>
        </w:rPr>
        <w:t>1_</w:t>
      </w:r>
      <w:r w:rsidRPr="00163C33">
        <w:rPr>
          <w:rFonts w:ascii="Courier New" w:hAnsi="Courier New" w:cs="Courier New"/>
          <w:color w:val="auto"/>
          <w:sz w:val="20"/>
          <w:szCs w:val="22"/>
          <w:lang w:val="en-US"/>
        </w:rPr>
        <w:t>1],[record</w:t>
      </w:r>
      <w:r>
        <w:rPr>
          <w:rFonts w:ascii="Courier New" w:hAnsi="Courier New" w:cs="Courier New"/>
          <w:color w:val="auto"/>
          <w:sz w:val="20"/>
          <w:szCs w:val="22"/>
          <w:lang w:val="en-US"/>
        </w:rPr>
        <w:t>1_</w:t>
      </w:r>
      <w:r w:rsidRPr="00163C33">
        <w:rPr>
          <w:rFonts w:ascii="Courier New" w:hAnsi="Courier New" w:cs="Courier New"/>
          <w:color w:val="auto"/>
          <w:sz w:val="20"/>
          <w:szCs w:val="22"/>
          <w:lang w:val="en-US"/>
        </w:rPr>
        <w:t>2], … ,[record</w:t>
      </w:r>
      <w:r>
        <w:rPr>
          <w:rFonts w:ascii="Courier New" w:hAnsi="Courier New" w:cs="Courier New"/>
          <w:color w:val="auto"/>
          <w:sz w:val="20"/>
          <w:szCs w:val="22"/>
          <w:lang w:val="en-US"/>
        </w:rPr>
        <w:t>1_</w:t>
      </w:r>
      <w:r w:rsidRPr="00163C33">
        <w:rPr>
          <w:rFonts w:ascii="Courier New" w:hAnsi="Courier New" w:cs="Courier New"/>
          <w:color w:val="auto"/>
          <w:sz w:val="20"/>
          <w:szCs w:val="22"/>
          <w:lang w:val="en-US"/>
        </w:rPr>
        <w:t xml:space="preserve">X] </w:t>
      </w:r>
    </w:p>
    <w:p w14:paraId="581E0A3A" w14:textId="77777777" w:rsidR="00E75E37" w:rsidRPr="00BD6E77" w:rsidRDefault="00E75E37" w:rsidP="00E75E37">
      <w:pPr>
        <w:pStyle w:val="Default"/>
        <w:rPr>
          <w:rFonts w:ascii="Courier New" w:hAnsi="Courier New" w:cs="Courier New"/>
          <w:color w:val="auto"/>
          <w:sz w:val="20"/>
          <w:szCs w:val="22"/>
          <w:lang w:val="en-US"/>
        </w:rPr>
      </w:pPr>
      <w:r>
        <w:rPr>
          <w:rFonts w:ascii="Courier New" w:hAnsi="Courier New" w:cs="Courier New"/>
          <w:color w:val="auto"/>
          <w:sz w:val="20"/>
          <w:szCs w:val="22"/>
          <w:lang w:val="en-US"/>
        </w:rPr>
        <w:t>[DateTime2]</w:t>
      </w:r>
      <w:r w:rsidRPr="00163C33">
        <w:rPr>
          <w:rFonts w:ascii="Courier New" w:hAnsi="Courier New" w:cs="Courier New"/>
          <w:color w:val="auto"/>
          <w:sz w:val="20"/>
          <w:szCs w:val="22"/>
          <w:lang w:val="en-US"/>
        </w:rPr>
        <w:t>,[record</w:t>
      </w:r>
      <w:r>
        <w:rPr>
          <w:rFonts w:ascii="Courier New" w:hAnsi="Courier New" w:cs="Courier New"/>
          <w:color w:val="auto"/>
          <w:sz w:val="20"/>
          <w:szCs w:val="22"/>
          <w:lang w:val="en-US"/>
        </w:rPr>
        <w:t>2_</w:t>
      </w:r>
      <w:r w:rsidRPr="00163C33">
        <w:rPr>
          <w:rFonts w:ascii="Courier New" w:hAnsi="Courier New" w:cs="Courier New"/>
          <w:color w:val="auto"/>
          <w:sz w:val="20"/>
          <w:szCs w:val="22"/>
          <w:lang w:val="en-US"/>
        </w:rPr>
        <w:t>1],[record</w:t>
      </w:r>
      <w:r>
        <w:rPr>
          <w:rFonts w:ascii="Courier New" w:hAnsi="Courier New" w:cs="Courier New"/>
          <w:color w:val="auto"/>
          <w:sz w:val="20"/>
          <w:szCs w:val="22"/>
          <w:lang w:val="en-US"/>
        </w:rPr>
        <w:t>2_</w:t>
      </w:r>
      <w:r w:rsidRPr="00163C33">
        <w:rPr>
          <w:rFonts w:ascii="Courier New" w:hAnsi="Courier New" w:cs="Courier New"/>
          <w:color w:val="auto"/>
          <w:sz w:val="20"/>
          <w:szCs w:val="22"/>
          <w:lang w:val="en-US"/>
        </w:rPr>
        <w:t>2], … ,[record</w:t>
      </w:r>
      <w:r>
        <w:rPr>
          <w:rFonts w:ascii="Courier New" w:hAnsi="Courier New" w:cs="Courier New"/>
          <w:color w:val="auto"/>
          <w:sz w:val="20"/>
          <w:szCs w:val="22"/>
          <w:lang w:val="en-US"/>
        </w:rPr>
        <w:t>2_</w:t>
      </w:r>
      <w:r w:rsidRPr="00163C33">
        <w:rPr>
          <w:rFonts w:ascii="Courier New" w:hAnsi="Courier New" w:cs="Courier New"/>
          <w:color w:val="auto"/>
          <w:sz w:val="20"/>
          <w:szCs w:val="22"/>
          <w:lang w:val="en-US"/>
        </w:rPr>
        <w:t xml:space="preserve">X] </w:t>
      </w:r>
    </w:p>
    <w:p w14:paraId="137B49AF" w14:textId="77777777" w:rsidR="00E75E37" w:rsidRPr="00305978" w:rsidRDefault="00E75E37" w:rsidP="00E75E37">
      <w:pPr>
        <w:pStyle w:val="Default"/>
        <w:rPr>
          <w:rFonts w:ascii="Courier New" w:hAnsi="Courier New" w:cs="Courier New"/>
          <w:color w:val="auto"/>
          <w:sz w:val="20"/>
          <w:szCs w:val="22"/>
        </w:rPr>
      </w:pPr>
      <w:r w:rsidRPr="00305978">
        <w:rPr>
          <w:rFonts w:ascii="Courier New" w:hAnsi="Courier New" w:cs="Courier New"/>
          <w:color w:val="auto"/>
          <w:sz w:val="20"/>
          <w:szCs w:val="22"/>
        </w:rPr>
        <w:t>etc.</w:t>
      </w:r>
    </w:p>
    <w:p w14:paraId="7BC686A7" w14:textId="77777777" w:rsidR="00E75E37" w:rsidRPr="00305978" w:rsidRDefault="00E75E37" w:rsidP="00E75E37">
      <w:pPr>
        <w:pStyle w:val="Default"/>
        <w:rPr>
          <w:rFonts w:ascii="Courier New" w:hAnsi="Courier New" w:cs="Courier New"/>
          <w:color w:val="auto"/>
          <w:sz w:val="20"/>
          <w:szCs w:val="22"/>
        </w:rPr>
      </w:pPr>
    </w:p>
    <w:p w14:paraId="0A28AAD5" w14:textId="77777777" w:rsidR="00E75E37" w:rsidRDefault="00E75E37" w:rsidP="00E75E37">
      <w:pPr>
        <w:pStyle w:val="Brdtext"/>
      </w:pPr>
      <w:r w:rsidRPr="007B7F4F">
        <w:t>Kolumner som ska ingå specificeras nedan, inklusive rubrikrad och datatyp. Kolumner som inte är applicerbara ska lämnas tomma.</w:t>
      </w:r>
    </w:p>
    <w:p w14:paraId="552E7216" w14:textId="77777777" w:rsidR="00E75E37" w:rsidRDefault="00E75E37" w:rsidP="00E75E37">
      <w:pPr>
        <w:pStyle w:val="Brdtext"/>
        <w:numPr>
          <w:ilvl w:val="0"/>
          <w:numId w:val="21"/>
        </w:numPr>
      </w:pPr>
      <w:r>
        <w:t>DateTime = Datum och tid på formatet YYYYMMDDThhmmss.nnn där n är decimaler av en sekund, ex. 20200601T093702.012</w:t>
      </w:r>
    </w:p>
    <w:p w14:paraId="71DBA57C" w14:textId="77777777" w:rsidR="00E75E37" w:rsidRDefault="00E75E37" w:rsidP="00E75E37">
      <w:pPr>
        <w:pStyle w:val="Brdtext"/>
        <w:numPr>
          <w:ilvl w:val="0"/>
          <w:numId w:val="21"/>
        </w:numPr>
      </w:pPr>
      <w:r>
        <w:t>FfrCap = Tillgänglig kapacitet FFR i [MW], angiven som en double med minst två decimaler, ex. 20.10. Med tillgänglig kapacitet avses den faktiska leverans som kommer att ske i händelse av en störning, normalt summan av avsedd leverans och eventuell extra leverans.</w:t>
      </w:r>
    </w:p>
    <w:p w14:paraId="12686AAE" w14:textId="77777777" w:rsidR="00E75E37" w:rsidRDefault="00E75E37" w:rsidP="00E75E37">
      <w:pPr>
        <w:pStyle w:val="Brdtext"/>
        <w:numPr>
          <w:ilvl w:val="0"/>
          <w:numId w:val="21"/>
        </w:numPr>
      </w:pPr>
      <w:r>
        <w:lastRenderedPageBreak/>
        <w:t>InsAcPow = Momentan uppmätt aktiv effekt i [MW], angiven som en double med minst två decimaler, ex. 120.53</w:t>
      </w:r>
    </w:p>
    <w:p w14:paraId="4AD14697" w14:textId="77777777" w:rsidR="00E75E37" w:rsidRDefault="00E75E37" w:rsidP="00E75E37">
      <w:pPr>
        <w:pStyle w:val="Brdtext"/>
        <w:numPr>
          <w:ilvl w:val="0"/>
          <w:numId w:val="21"/>
        </w:numPr>
      </w:pPr>
      <w:r>
        <w:t xml:space="preserve">GridFreq = uppmätt nätfrekvens i [Hz], angiven som en double med minst två decimaler, ex. 49.32 </w:t>
      </w:r>
    </w:p>
    <w:p w14:paraId="598DDD3B" w14:textId="77777777" w:rsidR="00E75E37" w:rsidRDefault="00E75E37" w:rsidP="00E75E37">
      <w:pPr>
        <w:pStyle w:val="Brdtext"/>
        <w:numPr>
          <w:ilvl w:val="0"/>
          <w:numId w:val="21"/>
        </w:numPr>
      </w:pPr>
      <w:r>
        <w:t xml:space="preserve">ContOutSig = kontrollsignal för aktivering (dvs. triggervillkor uppfyllt och leveransprofil pågår), boolesk indikator [1/0] med </w:t>
      </w:r>
      <w:r w:rsidRPr="00126B4A">
        <w:t>aktiverad (=1) eller ej aktiverad (=0), ex 1.</w:t>
      </w:r>
    </w:p>
    <w:p w14:paraId="326CFA20" w14:textId="359E1B60" w:rsidR="00E75E37" w:rsidRDefault="00E75E37" w:rsidP="00E75E37">
      <w:pPr>
        <w:pStyle w:val="Brdtext"/>
        <w:numPr>
          <w:ilvl w:val="0"/>
          <w:numId w:val="21"/>
        </w:numPr>
      </w:pPr>
      <w:r w:rsidRPr="00126B4A">
        <w:t>SoC = uppmätt laddningsnivå (”State of charge”)</w:t>
      </w:r>
      <w:r>
        <w:t xml:space="preserve"> </w:t>
      </w:r>
      <w:r w:rsidRPr="00126B4A">
        <w:t>angiven i procent [%]</w:t>
      </w:r>
      <w:r>
        <w:t xml:space="preserve"> med minst två decimaler</w:t>
      </w:r>
      <w:r w:rsidRPr="00126B4A">
        <w:t xml:space="preserve"> </w:t>
      </w:r>
      <w:r>
        <w:t xml:space="preserve">på formatet double, </w:t>
      </w:r>
      <w:r w:rsidRPr="00126B4A">
        <w:t>ex. 30</w:t>
      </w:r>
      <w:r>
        <w:t>.</w:t>
      </w:r>
      <w:r w:rsidRPr="00126B4A">
        <w:t xml:space="preserve">00. </w:t>
      </w:r>
    </w:p>
    <w:p w14:paraId="0D8CFB0C" w14:textId="1E731FFF" w:rsidR="006E3322" w:rsidRPr="00C849C5" w:rsidRDefault="006E3322" w:rsidP="006E3322">
      <w:pPr>
        <w:pStyle w:val="Liststycke"/>
        <w:numPr>
          <w:ilvl w:val="0"/>
          <w:numId w:val="21"/>
        </w:numPr>
        <w:spacing w:before="240"/>
      </w:pPr>
      <w:r w:rsidRPr="00C849C5">
        <w:t>RefAcPow = Referensvärde aktiv effekt i [MW], angiven som en double med minst tre decimaler, ex 120.500</w:t>
      </w:r>
    </w:p>
    <w:p w14:paraId="19C4615D" w14:textId="77777777" w:rsidR="00E75E37" w:rsidRDefault="00E75E37" w:rsidP="00E75E37">
      <w:pPr>
        <w:pStyle w:val="Brdtext"/>
      </w:pPr>
      <w:r w:rsidRPr="00126B4A">
        <w:t>Följande kolumner är</w:t>
      </w:r>
      <w:r>
        <w:t xml:space="preserve"> för säsongen 2023-2024 valfria. Om de inkluderas ska de följa formatet nedan.</w:t>
      </w:r>
    </w:p>
    <w:p w14:paraId="1DD7E80E" w14:textId="77777777" w:rsidR="00E75E37" w:rsidRDefault="00E75E37" w:rsidP="00E75E37">
      <w:pPr>
        <w:pStyle w:val="Brdtext"/>
        <w:numPr>
          <w:ilvl w:val="0"/>
          <w:numId w:val="22"/>
        </w:numPr>
      </w:pPr>
      <w:r w:rsidRPr="00103DD1">
        <w:t xml:space="preserve">ContSetP = </w:t>
      </w:r>
      <w:r>
        <w:t>Regulatorns börvärde för aktiv effekt innan leverans av FFR i [MW], angiven, angivet som en double med minst två decimaler, ex. 67.50</w:t>
      </w:r>
    </w:p>
    <w:p w14:paraId="7EEE2E8F" w14:textId="77777777" w:rsidR="00E75E37" w:rsidRPr="00BD6E77" w:rsidRDefault="00E75E37" w:rsidP="00E75E37">
      <w:pPr>
        <w:pStyle w:val="Brdtext"/>
        <w:numPr>
          <w:ilvl w:val="0"/>
          <w:numId w:val="22"/>
        </w:numPr>
      </w:pPr>
      <w:r>
        <w:t>ContMode = alf</w:t>
      </w:r>
      <w:r w:rsidRPr="00BD6E77">
        <w:t xml:space="preserve">anumerisk beteckning för använt </w:t>
      </w:r>
      <w:r>
        <w:t>reglerläge</w:t>
      </w:r>
      <w:r w:rsidRPr="00BD6E77">
        <w:t>, e</w:t>
      </w:r>
      <w:r>
        <w:t>x</w:t>
      </w:r>
      <w:r w:rsidRPr="00BD6E77">
        <w:t xml:space="preserve">. FFR4 </w:t>
      </w:r>
    </w:p>
    <w:p w14:paraId="64D28A12" w14:textId="663B5F0C" w:rsidR="00E75E37" w:rsidRDefault="00E75E37" w:rsidP="00E75E37">
      <w:pPr>
        <w:pStyle w:val="Brdtext"/>
      </w:pPr>
      <w:r>
        <w:t>Ett exempel på hur en csv-fil ska vara strukturerad visas i</w:t>
      </w:r>
      <w:r w:rsidR="005F7A13">
        <w:t xml:space="preserve"> </w:t>
      </w:r>
      <w:r w:rsidR="005F7A13">
        <w:fldChar w:fldCharType="begin"/>
      </w:r>
      <w:r w:rsidR="005F7A13">
        <w:instrText xml:space="preserve"> REF _Ref116634965 \h </w:instrText>
      </w:r>
      <w:r w:rsidR="005F7A13">
        <w:fldChar w:fldCharType="separate"/>
      </w:r>
      <w:r w:rsidR="005F7A13">
        <w:t xml:space="preserve">Figur </w:t>
      </w:r>
      <w:r w:rsidR="005F7A13">
        <w:rPr>
          <w:noProof/>
        </w:rPr>
        <w:t>9</w:t>
      </w:r>
      <w:r w:rsidR="005F7A13">
        <w:fldChar w:fldCharType="end"/>
      </w:r>
      <w:r w:rsidR="005F7A13">
        <w:fldChar w:fldCharType="begin"/>
      </w:r>
      <w:r w:rsidR="005F7A13">
        <w:instrText xml:space="preserve"> REF _Ref116633886 \h </w:instrText>
      </w:r>
      <w:r w:rsidR="005F7A13">
        <w:fldChar w:fldCharType="end"/>
      </w:r>
      <w:r>
        <w:t>.</w:t>
      </w:r>
      <w:r w:rsidR="000272D5"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35F31" wp14:editId="66A7BF21">
                <wp:simplePos x="0" y="0"/>
                <wp:positionH relativeFrom="column">
                  <wp:posOffset>-4445</wp:posOffset>
                </wp:positionH>
                <wp:positionV relativeFrom="paragraph">
                  <wp:posOffset>333375</wp:posOffset>
                </wp:positionV>
                <wp:extent cx="5043170" cy="802640"/>
                <wp:effectExtent l="19050" t="19050" r="24130" b="18415"/>
                <wp:wrapTopAndBottom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3170" cy="8026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7391E" w14:textId="1FB427FF" w:rsidR="00DC42F8" w:rsidRPr="00D40416" w:rsidRDefault="00DC42F8" w:rsidP="00E75E37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40416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DateTime, FfrCap,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D40416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InsAcPow,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D40416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GridFreq,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D40416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ContOutSig,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D40416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ContSetP,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D40416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SoC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, RefAcPow</w:t>
                            </w:r>
                          </w:p>
                          <w:p w14:paraId="5A07184D" w14:textId="16C043E6" w:rsidR="00DC42F8" w:rsidRPr="00C849C5" w:rsidRDefault="00DC42F8" w:rsidP="00E75E37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40416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20200601T093702.012,20.10,120.53,49.91,0,67.50,99.05</w:t>
                            </w:r>
                            <w:r w:rsidRPr="00C849C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,120.10</w:t>
                            </w:r>
                          </w:p>
                          <w:p w14:paraId="5D3C2B18" w14:textId="432E1079" w:rsidR="00DC42F8" w:rsidRPr="00C849C5" w:rsidRDefault="00DC42F8" w:rsidP="00E75E37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849C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20200601T093702.112,20.10,120.53,49.49,1,67.50,99.05,120.10</w:t>
                            </w:r>
                          </w:p>
                          <w:p w14:paraId="684E31DA" w14:textId="16542202" w:rsidR="00DC42F8" w:rsidRPr="00D40416" w:rsidRDefault="00DC42F8" w:rsidP="00E75E37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849C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20200601T093702.212,20.10,110.33,49.48,1,67.50,98.90,120.10</w:t>
                            </w:r>
                          </w:p>
                          <w:p w14:paraId="1ADB54E2" w14:textId="3C3403B8" w:rsidR="00DC42F8" w:rsidRPr="00455363" w:rsidRDefault="00DC42F8" w:rsidP="00E75E37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D40416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20200601T093702.312,20.10,101.04,49.49,1,67.50,98.58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,</w:t>
                            </w:r>
                            <w:r w:rsidRPr="006E3322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120.10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35F31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.35pt;margin-top:26.25pt;width:397.1pt;height:6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" fillcolor="#f2f2f2 [3052]" strokecolor="#a5a5a5 [2092]" strokeweight="2.25pt">
                <v:textbox style="mso-fit-shape-to-text:t">
                  <w:txbxContent>
                    <w:p w14:paraId="7367391E" w14:textId="1FB427FF" w:rsidR="00DC42F8" w:rsidRPr="00D40416" w:rsidRDefault="00DC42F8" w:rsidP="00E75E37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</w:pPr>
                      <w:r w:rsidRPr="00D40416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DateTime, FfrCap,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D40416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InsAcPow,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D40416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GridFreq,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D40416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ContOutSig,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D40416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ContSetP,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D40416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SoC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, RefAcPow</w:t>
                      </w:r>
                    </w:p>
                    <w:p w14:paraId="5A07184D" w14:textId="16C043E6" w:rsidR="00DC42F8" w:rsidRPr="00C849C5" w:rsidRDefault="00DC42F8" w:rsidP="00E75E37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</w:pPr>
                      <w:r w:rsidRPr="00D40416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20200601T093702.012,20.10,120.53,49.91,0,67.50,99.05</w:t>
                      </w:r>
                      <w:r w:rsidRPr="00C849C5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,120.10</w:t>
                      </w:r>
                    </w:p>
                    <w:p w14:paraId="5D3C2B18" w14:textId="432E1079" w:rsidR="00DC42F8" w:rsidRPr="00C849C5" w:rsidRDefault="00DC42F8" w:rsidP="00E75E37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</w:pPr>
                      <w:r w:rsidRPr="00C849C5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20200601T093702.112,20.10,120.53,49.49,1,67.50,99.05,120.10</w:t>
                      </w:r>
                    </w:p>
                    <w:p w14:paraId="684E31DA" w14:textId="16542202" w:rsidR="00DC42F8" w:rsidRPr="00D40416" w:rsidRDefault="00DC42F8" w:rsidP="00E75E37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</w:pPr>
                      <w:r w:rsidRPr="00C849C5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20200601T093702.212,20.10,110.33,49.48,1,67.50,98.90,120.10</w:t>
                      </w:r>
                    </w:p>
                    <w:p w14:paraId="1ADB54E2" w14:textId="3C3403B8" w:rsidR="00DC42F8" w:rsidRPr="00455363" w:rsidRDefault="00DC42F8" w:rsidP="00E75E37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D40416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20200601T093702.312,20.10,101.04,49.49,1,67.50,98.58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,</w:t>
                      </w:r>
                      <w:r w:rsidRPr="006E3322">
                        <w:rPr>
                          <w:rFonts w:ascii="Courier New" w:hAnsi="Courier New" w:cs="Courier New"/>
                          <w:sz w:val="20"/>
                          <w:szCs w:val="20"/>
                          <w:u w:val="single"/>
                          <w:lang w:val="en-US"/>
                        </w:rPr>
                        <w:t>120.10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BDC8626" w14:textId="6BA20FD4" w:rsidR="00D36B6C" w:rsidRDefault="00D36B6C" w:rsidP="00084BB2"/>
    <w:p w14:paraId="43461959" w14:textId="3961F2BB" w:rsidR="00A130D2" w:rsidRDefault="00A130D2" w:rsidP="00084BB2">
      <w:r>
        <w:t xml:space="preserve">Figur 9. </w:t>
      </w:r>
      <w:r w:rsidRPr="00A130D2">
        <w:rPr>
          <w:sz w:val="20"/>
          <w:szCs w:val="20"/>
        </w:rPr>
        <w:t>Exempel på hur den loggade datan ska redovisas. I exemplet ingår ej ContMode då denna kolumn är valfri</w:t>
      </w:r>
    </w:p>
    <w:p w14:paraId="7CE227AB" w14:textId="78F17AB8" w:rsidR="00D36B6C" w:rsidRPr="00A130D2" w:rsidRDefault="00D36B6C" w:rsidP="00A130D2"/>
    <w:p w14:paraId="5704B346" w14:textId="62FDDA41" w:rsidR="00B90D57" w:rsidRPr="00A130D2" w:rsidRDefault="00A130D2" w:rsidP="00A130D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826CBD" wp14:editId="06B626C5">
                <wp:simplePos x="0" y="0"/>
                <wp:positionH relativeFrom="margin">
                  <wp:align>left</wp:align>
                </wp:positionH>
                <wp:positionV relativeFrom="paragraph">
                  <wp:posOffset>969010</wp:posOffset>
                </wp:positionV>
                <wp:extent cx="5043170" cy="158750"/>
                <wp:effectExtent l="0" t="0" r="5080" b="0"/>
                <wp:wrapTopAndBottom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3170" cy="1587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417E68" w14:textId="36E9ACBF" w:rsidR="00DC42F8" w:rsidRPr="00C345A1" w:rsidRDefault="00DC42F8" w:rsidP="00380653">
                            <w:pPr>
                              <w:pStyle w:val="Beskrivn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26CBD" id="Textruta 3" o:spid="_x0000_s1027" type="#_x0000_t202" style="position:absolute;margin-left:0;margin-top:76.3pt;width:397.1pt;height:12.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" stroked="f">
                <v:textbox inset="0,0,0,0">
                  <w:txbxContent>
                    <w:p w14:paraId="0F417E68" w14:textId="36E9ACBF" w:rsidR="00DC42F8" w:rsidRPr="00C345A1" w:rsidRDefault="00DC42F8" w:rsidP="00380653">
                      <w:pPr>
                        <w:pStyle w:val="Beskrivning"/>
                        <w:rPr>
                          <w:sz w:val="2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272D5" w:rsidRPr="00A130D2">
        <w:t xml:space="preserve"> </w:t>
      </w:r>
    </w:p>
    <w:sectPr w:rsidR="00B90D57" w:rsidRPr="00A130D2" w:rsidSect="00727BA1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 w:code="9"/>
      <w:pgMar w:top="1701" w:right="2268" w:bottom="1276" w:left="226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61890" w14:textId="77777777" w:rsidR="00DC42F8" w:rsidRDefault="00DC42F8">
      <w:r>
        <w:separator/>
      </w:r>
    </w:p>
  </w:endnote>
  <w:endnote w:type="continuationSeparator" w:id="0">
    <w:p w14:paraId="489F94C1" w14:textId="77777777" w:rsidR="00DC42F8" w:rsidRDefault="00DC4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3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166"/>
      <w:gridCol w:w="2169"/>
      <w:gridCol w:w="2996"/>
    </w:tblGrid>
    <w:tr w:rsidR="00DC42F8" w14:paraId="7191CC38" w14:textId="77777777" w:rsidTr="00D83D4E">
      <w:trPr>
        <w:trHeight w:hRule="exact" w:val="2019"/>
      </w:trPr>
      <w:tc>
        <w:tcPr>
          <w:tcW w:w="5166" w:type="dxa"/>
          <w:vAlign w:val="bottom"/>
        </w:tcPr>
        <w:p w14:paraId="52E807C9" w14:textId="4B6F39E2" w:rsidR="00DC42F8" w:rsidRDefault="00DC42F8" w:rsidP="00E752C0">
          <w:pPr>
            <w:pStyle w:val="Sidfot"/>
            <w:rPr>
              <w:szCs w:val="2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</w:rPr>
            <w:t>14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/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</w:rPr>
            <w:t>6</w:t>
          </w:r>
          <w:r>
            <w:rPr>
              <w:rStyle w:val="Sidnummer"/>
            </w:rPr>
            <w:fldChar w:fldCharType="end"/>
          </w:r>
        </w:p>
      </w:tc>
      <w:tc>
        <w:tcPr>
          <w:tcW w:w="2169" w:type="dxa"/>
          <w:vAlign w:val="bottom"/>
        </w:tcPr>
        <w:p w14:paraId="2A7F8AFA" w14:textId="77777777" w:rsidR="00DC42F8" w:rsidRPr="0051385A" w:rsidRDefault="00DC42F8" w:rsidP="00E752C0">
          <w:pPr>
            <w:pStyle w:val="Sidfot"/>
            <w:jc w:val="right"/>
            <w:rPr>
              <w:rStyle w:val="Sidnummer"/>
            </w:rPr>
          </w:pPr>
          <w:r w:rsidRPr="0051385A">
            <w:rPr>
              <w:rStyle w:val="Sidnummer"/>
            </w:rPr>
            <w:t xml:space="preserve"> </w:t>
          </w:r>
        </w:p>
      </w:tc>
      <w:tc>
        <w:tcPr>
          <w:tcW w:w="2996" w:type="dxa"/>
          <w:vAlign w:val="bottom"/>
        </w:tcPr>
        <w:p w14:paraId="7A03744E" w14:textId="77777777" w:rsidR="00DC42F8" w:rsidRDefault="00DC42F8" w:rsidP="00E752C0">
          <w:pPr>
            <w:pStyle w:val="Sidfot"/>
            <w:jc w:val="center"/>
            <w:rPr>
              <w:szCs w:val="2"/>
            </w:rPr>
          </w:pPr>
          <w:r>
            <w:rPr>
              <w:szCs w:val="2"/>
            </w:rPr>
            <w:drawing>
              <wp:inline distT="0" distB="0" distL="0" distR="0" wp14:anchorId="0C133E7D" wp14:editId="59510059">
                <wp:extent cx="757555" cy="624205"/>
                <wp:effectExtent l="0" t="0" r="4445" b="4445"/>
                <wp:docPr id="14" name="Bild 2" descr="logoSymb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Symb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55" cy="6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54722A" w14:textId="77777777" w:rsidR="00DC42F8" w:rsidRDefault="00DC42F8" w:rsidP="00D83D4E">
    <w:pPr>
      <w:pStyle w:val="Sidfot"/>
    </w:pPr>
  </w:p>
  <w:p w14:paraId="1FAC6570" w14:textId="77777777" w:rsidR="00DC42F8" w:rsidRDefault="00DC42F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F6CCB" w14:textId="4BAA38F5" w:rsidR="00DC42F8" w:rsidRPr="00C02C06" w:rsidRDefault="00DC42F8" w:rsidP="00C02C06">
    <w:pPr>
      <w:pStyle w:val="Sidfot"/>
      <w:jc w:val="center"/>
    </w:pPr>
    <w:r>
      <w:fldChar w:fldCharType="begin"/>
    </w:r>
    <w:r>
      <w:instrText>PAGE   \* MERGEFORMAT</w:instrText>
    </w:r>
    <w:r>
      <w:fldChar w:fldCharType="separate"/>
    </w:r>
    <w:r w:rsidR="00061E36">
      <w:t>15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359" w:type="dxa"/>
      <w:tblInd w:w="-30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024"/>
      <w:gridCol w:w="5166"/>
      <w:gridCol w:w="2169"/>
    </w:tblGrid>
    <w:tr w:rsidR="00DC42F8" w14:paraId="6262E61E" w14:textId="77777777" w:rsidTr="00E752C0">
      <w:trPr>
        <w:trHeight w:hRule="exact" w:val="2019"/>
      </w:trPr>
      <w:tc>
        <w:tcPr>
          <w:tcW w:w="3024" w:type="dxa"/>
          <w:tcMar>
            <w:right w:w="0" w:type="dxa"/>
          </w:tcMar>
          <w:vAlign w:val="bottom"/>
        </w:tcPr>
        <w:p w14:paraId="6B4CEE20" w14:textId="77777777" w:rsidR="00DC42F8" w:rsidRDefault="00DC42F8" w:rsidP="00E752C0">
          <w:pPr>
            <w:pStyle w:val="Sidfot"/>
            <w:jc w:val="center"/>
            <w:rPr>
              <w:szCs w:val="2"/>
            </w:rPr>
          </w:pPr>
          <w:r>
            <w:rPr>
              <w:szCs w:val="2"/>
            </w:rPr>
            <w:drawing>
              <wp:inline distT="0" distB="0" distL="0" distR="0" wp14:anchorId="1387465A" wp14:editId="47A2B360">
                <wp:extent cx="757555" cy="624205"/>
                <wp:effectExtent l="0" t="0" r="4445" b="4445"/>
                <wp:docPr id="15" name="Bild 3" descr="logoSymb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Symb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55" cy="6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6" w:type="dxa"/>
          <w:vAlign w:val="bottom"/>
        </w:tcPr>
        <w:p w14:paraId="0158225D" w14:textId="77777777" w:rsidR="00DC42F8" w:rsidRDefault="00DC42F8" w:rsidP="00E752C0">
          <w:pPr>
            <w:pStyle w:val="Sidfot"/>
            <w:rPr>
              <w:szCs w:val="2"/>
            </w:rPr>
          </w:pPr>
        </w:p>
      </w:tc>
      <w:tc>
        <w:tcPr>
          <w:tcW w:w="2169" w:type="dxa"/>
          <w:vAlign w:val="bottom"/>
        </w:tcPr>
        <w:p w14:paraId="2D2AEA15" w14:textId="4794188B" w:rsidR="00DC42F8" w:rsidRPr="0051385A" w:rsidRDefault="00DC42F8" w:rsidP="00E752C0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</w:rPr>
            <w:t>5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/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</w:rPr>
            <w:t>6</w:t>
          </w:r>
          <w:r>
            <w:rPr>
              <w:rStyle w:val="Sidnummer"/>
            </w:rPr>
            <w:fldChar w:fldCharType="end"/>
          </w:r>
          <w:r w:rsidRPr="0051385A">
            <w:rPr>
              <w:rStyle w:val="Sidnummer"/>
            </w:rPr>
            <w:t xml:space="preserve"> </w:t>
          </w:r>
        </w:p>
      </w:tc>
    </w:tr>
  </w:tbl>
  <w:p w14:paraId="072304FA" w14:textId="77777777" w:rsidR="00DC42F8" w:rsidRDefault="00DC42F8" w:rsidP="005B040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D6A89" w14:textId="77777777" w:rsidR="00DC42F8" w:rsidRDefault="00DC42F8">
      <w:pPr>
        <w:rPr>
          <w:color w:val="999999"/>
        </w:rPr>
      </w:pPr>
    </w:p>
    <w:p w14:paraId="083D016F" w14:textId="77777777" w:rsidR="00DC42F8" w:rsidRDefault="00DC42F8">
      <w:pPr>
        <w:rPr>
          <w:color w:val="999999"/>
        </w:rPr>
      </w:pPr>
    </w:p>
    <w:p w14:paraId="276CB5F3" w14:textId="77777777" w:rsidR="00DC42F8" w:rsidRPr="004073A0" w:rsidRDefault="00DC42F8">
      <w:pPr>
        <w:rPr>
          <w:color w:val="999999"/>
        </w:rPr>
      </w:pPr>
      <w:r w:rsidRPr="004073A0">
        <w:rPr>
          <w:color w:val="999999"/>
        </w:rPr>
        <w:separator/>
      </w:r>
    </w:p>
  </w:footnote>
  <w:footnote w:type="continuationSeparator" w:id="0">
    <w:p w14:paraId="09AEA83E" w14:textId="77777777" w:rsidR="00DC42F8" w:rsidRDefault="00DC4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1A98F" w14:textId="48E8BED0" w:rsidR="00DC42F8" w:rsidRPr="001F7DFD" w:rsidRDefault="00DC42F8">
    <w:pPr>
      <w:pStyle w:val="Sidhuvud"/>
      <w:rPr>
        <w:lang w:val="en-US"/>
      </w:rPr>
    </w:pPr>
    <w:r>
      <w:rPr>
        <w:lang w:val="en-US"/>
      </w:rPr>
      <w:t>FCR-N Test Program Template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EDFB2" w14:textId="46E55545" w:rsidR="00DC42F8" w:rsidRDefault="00DC42F8">
    <w:pPr>
      <w:pStyle w:val="Sidhuvud"/>
    </w:pPr>
    <w:r>
      <w:rPr>
        <w:noProof/>
      </w:rPr>
      <w:drawing>
        <wp:inline distT="0" distB="0" distL="0" distR="0" wp14:anchorId="4DB2400F" wp14:editId="4A506354">
          <wp:extent cx="2162175" cy="628650"/>
          <wp:effectExtent l="0" t="0" r="9525" b="0"/>
          <wp:docPr id="1" name="Bild 1" descr="logoSv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v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BCCA4" w14:textId="5B05DB9E" w:rsidR="00DC42F8" w:rsidRDefault="00DC42F8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3D0BA" w14:textId="77777777" w:rsidR="00DC42F8" w:rsidRDefault="00DC42F8" w:rsidP="004041EC">
    <w:pPr>
      <w:pStyle w:val="Brdtext"/>
      <w:contextualSpacing/>
    </w:pPr>
  </w:p>
  <w:p w14:paraId="65456C2B" w14:textId="1DC85125" w:rsidR="00DC42F8" w:rsidRDefault="00DC42F8" w:rsidP="004041EC">
    <w:pPr>
      <w:pStyle w:val="Brdtext"/>
      <w:contextualSpacing/>
    </w:pPr>
    <w:r>
      <w:t>Testprogram för FFR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91C1E" w14:textId="23ED2089" w:rsidR="00DC42F8" w:rsidRDefault="00DC42F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8A439F6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90972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5ADC10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DE76B6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368DA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E809C8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1CD9CE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C253E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4CA62B1"/>
    <w:multiLevelType w:val="hybridMultilevel"/>
    <w:tmpl w:val="FA30A2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BC7537"/>
    <w:multiLevelType w:val="multilevel"/>
    <w:tmpl w:val="76D07C32"/>
    <w:lvl w:ilvl="0">
      <w:start w:val="1"/>
      <w:numFmt w:val="decimal"/>
      <w:pStyle w:val="Rubrik1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15E53764"/>
    <w:multiLevelType w:val="hybridMultilevel"/>
    <w:tmpl w:val="DE04F6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B66E9"/>
    <w:multiLevelType w:val="multilevel"/>
    <w:tmpl w:val="169CC5E8"/>
    <w:styleLink w:val="XXXtextbullets"/>
    <w:lvl w:ilvl="0">
      <w:start w:val="1"/>
      <w:numFmt w:val="bullet"/>
      <w:pStyle w:val="textbullets"/>
      <w:lvlText w:val="‒"/>
      <w:lvlJc w:val="left"/>
      <w:pPr>
        <w:ind w:left="397" w:hanging="397"/>
      </w:pPr>
      <w:rPr>
        <w:rFonts w:ascii="Calibri" w:hAnsi="Calibri" w:hint="default"/>
        <w:color w:val="auto"/>
      </w:rPr>
    </w:lvl>
    <w:lvl w:ilvl="1">
      <w:start w:val="1"/>
      <w:numFmt w:val="bullet"/>
      <w:lvlText w:val="‒"/>
      <w:lvlJc w:val="left"/>
      <w:pPr>
        <w:ind w:left="794" w:hanging="397"/>
      </w:pPr>
      <w:rPr>
        <w:rFonts w:ascii="Calibri" w:hAnsi="Calibri" w:hint="default"/>
        <w:color w:val="auto"/>
      </w:rPr>
    </w:lvl>
    <w:lvl w:ilvl="2">
      <w:start w:val="1"/>
      <w:numFmt w:val="bullet"/>
      <w:lvlText w:val="‒"/>
      <w:lvlJc w:val="left"/>
      <w:pPr>
        <w:ind w:left="1191" w:hanging="397"/>
      </w:pPr>
      <w:rPr>
        <w:rFonts w:ascii="Calibri" w:hAnsi="Calibri" w:hint="default"/>
        <w:color w:val="auto"/>
      </w:rPr>
    </w:lvl>
    <w:lvl w:ilvl="3">
      <w:start w:val="1"/>
      <w:numFmt w:val="bullet"/>
      <w:lvlText w:val="‒"/>
      <w:lvlJc w:val="left"/>
      <w:pPr>
        <w:ind w:left="1588" w:hanging="397"/>
      </w:pPr>
      <w:rPr>
        <w:rFonts w:ascii="Calibri" w:hAnsi="Calibri" w:hint="default"/>
        <w:color w:val="auto"/>
      </w:rPr>
    </w:lvl>
    <w:lvl w:ilvl="4">
      <w:start w:val="1"/>
      <w:numFmt w:val="bullet"/>
      <w:lvlText w:val="‒"/>
      <w:lvlJc w:val="left"/>
      <w:pPr>
        <w:ind w:left="1985" w:hanging="397"/>
      </w:pPr>
      <w:rPr>
        <w:rFonts w:ascii="Calibri" w:hAnsi="Calibri" w:hint="default"/>
        <w:color w:val="auto"/>
      </w:rPr>
    </w:lvl>
    <w:lvl w:ilvl="5">
      <w:start w:val="1"/>
      <w:numFmt w:val="bullet"/>
      <w:lvlText w:val="‒"/>
      <w:lvlJc w:val="left"/>
      <w:pPr>
        <w:ind w:left="2325" w:hanging="340"/>
      </w:pPr>
      <w:rPr>
        <w:rFonts w:ascii="Calibri" w:hAnsi="Calibri" w:hint="default"/>
        <w:color w:val="auto"/>
      </w:rPr>
    </w:lvl>
    <w:lvl w:ilvl="6">
      <w:start w:val="1"/>
      <w:numFmt w:val="bullet"/>
      <w:lvlText w:val="‒"/>
      <w:lvlJc w:val="left"/>
      <w:pPr>
        <w:ind w:left="2722" w:hanging="397"/>
      </w:pPr>
      <w:rPr>
        <w:rFonts w:ascii="Calibri" w:hAnsi="Calibri" w:hint="default"/>
        <w:color w:val="auto"/>
      </w:rPr>
    </w:lvl>
    <w:lvl w:ilvl="7">
      <w:start w:val="1"/>
      <w:numFmt w:val="bullet"/>
      <w:lvlText w:val="‒"/>
      <w:lvlJc w:val="left"/>
      <w:pPr>
        <w:ind w:left="3119" w:hanging="397"/>
      </w:pPr>
      <w:rPr>
        <w:rFonts w:ascii="Calibri" w:hAnsi="Calibri" w:hint="default"/>
        <w:color w:val="auto"/>
      </w:rPr>
    </w:lvl>
    <w:lvl w:ilvl="8">
      <w:start w:val="1"/>
      <w:numFmt w:val="bullet"/>
      <w:lvlText w:val="‒"/>
      <w:lvlJc w:val="left"/>
      <w:pPr>
        <w:ind w:left="3459" w:hanging="340"/>
      </w:pPr>
      <w:rPr>
        <w:rFonts w:ascii="Calibri" w:hAnsi="Calibri" w:hint="default"/>
        <w:color w:val="auto"/>
      </w:rPr>
    </w:lvl>
  </w:abstractNum>
  <w:abstractNum w:abstractNumId="12" w15:restartNumberingAfterBreak="0">
    <w:nsid w:val="3C2D3A8C"/>
    <w:multiLevelType w:val="multilevel"/>
    <w:tmpl w:val="041D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D5C78EE"/>
    <w:multiLevelType w:val="multilevel"/>
    <w:tmpl w:val="0E80C546"/>
    <w:styleLink w:val="XXXNummerierung"/>
    <w:lvl w:ilvl="0">
      <w:start w:val="1"/>
      <w:numFmt w:val="decimal"/>
      <w:pStyle w:val="textenumeration"/>
      <w:lvlText w:val="%1."/>
      <w:lvlJc w:val="left"/>
      <w:pPr>
        <w:ind w:left="357" w:hanging="357"/>
      </w:pPr>
      <w:rPr>
        <w:rFonts w:ascii="Times New Roman" w:hAnsi="Times New Roman" w:hint="default"/>
        <w:sz w:val="22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E666224"/>
    <w:multiLevelType w:val="multilevel"/>
    <w:tmpl w:val="5A4EFB18"/>
    <w:lvl w:ilvl="0">
      <w:start w:val="1"/>
      <w:numFmt w:val="bullet"/>
      <w:pStyle w:val="Punktlista"/>
      <w:lvlText w:val="&gt;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4"/>
      </w:rPr>
    </w:lvl>
    <w:lvl w:ilvl="1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˟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18"/>
        <w:vertAlign w:val="subscrip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56A24065"/>
    <w:multiLevelType w:val="multilevel"/>
    <w:tmpl w:val="ACE09258"/>
    <w:styleLink w:val="Artikelsektion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D4A3354"/>
    <w:multiLevelType w:val="multilevel"/>
    <w:tmpl w:val="1A3E30D4"/>
    <w:styleLink w:val="XXXList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color w:val="565656" w:themeColor="text2"/>
        <w:sz w:val="28"/>
        <w:u w:color="565656" w:themeColor="text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565656" w:themeColor="text2"/>
        <w:sz w:val="28"/>
        <w:u w:color="565656" w:themeColor="text2"/>
      </w:rPr>
    </w:lvl>
  </w:abstractNum>
  <w:abstractNum w:abstractNumId="17" w15:restartNumberingAfterBreak="0">
    <w:nsid w:val="5EF63C7D"/>
    <w:multiLevelType w:val="multilevel"/>
    <w:tmpl w:val="F9A00892"/>
    <w:styleLink w:val="XXXBulletList"/>
    <w:lvl w:ilvl="0">
      <w:start w:val="1"/>
      <w:numFmt w:val="bullet"/>
      <w:pStyle w:val="decisionbullet1"/>
      <w:lvlText w:val="‒"/>
      <w:lvlJc w:val="left"/>
      <w:pPr>
        <w:ind w:left="357" w:hanging="357"/>
      </w:pPr>
      <w:rPr>
        <w:rFonts w:ascii="Calibri" w:hAnsi="Calibri" w:hint="default"/>
        <w:color w:val="auto"/>
        <w:sz w:val="22"/>
      </w:rPr>
    </w:lvl>
    <w:lvl w:ilvl="1">
      <w:start w:val="1"/>
      <w:numFmt w:val="bullet"/>
      <w:pStyle w:val="decisionbullet2"/>
      <w:lvlText w:val="‒"/>
      <w:lvlJc w:val="left"/>
      <w:pPr>
        <w:ind w:left="374" w:hanging="17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66760DAC"/>
    <w:multiLevelType w:val="hybridMultilevel"/>
    <w:tmpl w:val="7DB86F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3D3C30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33D437F"/>
    <w:multiLevelType w:val="hybridMultilevel"/>
    <w:tmpl w:val="1A0C97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4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9"/>
  </w:num>
  <w:num w:numId="14">
    <w:abstractNumId w:val="17"/>
  </w:num>
  <w:num w:numId="15">
    <w:abstractNumId w:val="13"/>
  </w:num>
  <w:num w:numId="16">
    <w:abstractNumId w:val="11"/>
  </w:num>
  <w:num w:numId="17">
    <w:abstractNumId w:val="16"/>
  </w:num>
  <w:num w:numId="18">
    <w:abstractNumId w:val="9"/>
  </w:num>
  <w:num w:numId="19">
    <w:abstractNumId w:val="9"/>
  </w:num>
  <w:num w:numId="20">
    <w:abstractNumId w:val="8"/>
  </w:num>
  <w:num w:numId="21">
    <w:abstractNumId w:val="10"/>
  </w:num>
  <w:num w:numId="22">
    <w:abstractNumId w:val="18"/>
  </w:num>
  <w:num w:numId="23">
    <w:abstractNumId w:val="1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91D"/>
    <w:rsid w:val="00001448"/>
    <w:rsid w:val="0000629C"/>
    <w:rsid w:val="0001058E"/>
    <w:rsid w:val="000125E1"/>
    <w:rsid w:val="00013ACE"/>
    <w:rsid w:val="00013B9F"/>
    <w:rsid w:val="000160CC"/>
    <w:rsid w:val="00017D2D"/>
    <w:rsid w:val="0002116A"/>
    <w:rsid w:val="000219F2"/>
    <w:rsid w:val="00022415"/>
    <w:rsid w:val="00025664"/>
    <w:rsid w:val="00026A6E"/>
    <w:rsid w:val="000272D5"/>
    <w:rsid w:val="00034E82"/>
    <w:rsid w:val="000409AE"/>
    <w:rsid w:val="00042EC6"/>
    <w:rsid w:val="000430B1"/>
    <w:rsid w:val="00047204"/>
    <w:rsid w:val="0005157F"/>
    <w:rsid w:val="00054314"/>
    <w:rsid w:val="000555ED"/>
    <w:rsid w:val="00060ADB"/>
    <w:rsid w:val="00061B34"/>
    <w:rsid w:val="00061E36"/>
    <w:rsid w:val="0006766A"/>
    <w:rsid w:val="00067A68"/>
    <w:rsid w:val="00080789"/>
    <w:rsid w:val="00083ECB"/>
    <w:rsid w:val="00084BB2"/>
    <w:rsid w:val="00091CD7"/>
    <w:rsid w:val="0009361A"/>
    <w:rsid w:val="000960FF"/>
    <w:rsid w:val="0009770C"/>
    <w:rsid w:val="00097A3F"/>
    <w:rsid w:val="000A1840"/>
    <w:rsid w:val="000A384B"/>
    <w:rsid w:val="000A606A"/>
    <w:rsid w:val="000A61B1"/>
    <w:rsid w:val="000B1CE5"/>
    <w:rsid w:val="000B31E0"/>
    <w:rsid w:val="000B3F7F"/>
    <w:rsid w:val="000B6868"/>
    <w:rsid w:val="000B686F"/>
    <w:rsid w:val="000B6D4C"/>
    <w:rsid w:val="000C393F"/>
    <w:rsid w:val="000C5492"/>
    <w:rsid w:val="000C6529"/>
    <w:rsid w:val="000E0433"/>
    <w:rsid w:val="000E060F"/>
    <w:rsid w:val="000E3EE3"/>
    <w:rsid w:val="000E4A61"/>
    <w:rsid w:val="000F118E"/>
    <w:rsid w:val="000F2C2F"/>
    <w:rsid w:val="000F3C47"/>
    <w:rsid w:val="000F3DAE"/>
    <w:rsid w:val="000F5CC4"/>
    <w:rsid w:val="001005B3"/>
    <w:rsid w:val="0010061E"/>
    <w:rsid w:val="00100E87"/>
    <w:rsid w:val="00101B82"/>
    <w:rsid w:val="00103B30"/>
    <w:rsid w:val="001045FC"/>
    <w:rsid w:val="001056A9"/>
    <w:rsid w:val="00116A26"/>
    <w:rsid w:val="001244B1"/>
    <w:rsid w:val="00134A83"/>
    <w:rsid w:val="00136C43"/>
    <w:rsid w:val="00137FBA"/>
    <w:rsid w:val="0014426B"/>
    <w:rsid w:val="0015193F"/>
    <w:rsid w:val="00161EBA"/>
    <w:rsid w:val="00165746"/>
    <w:rsid w:val="001771E2"/>
    <w:rsid w:val="001806E0"/>
    <w:rsid w:val="001936F1"/>
    <w:rsid w:val="00193BB4"/>
    <w:rsid w:val="001C164D"/>
    <w:rsid w:val="001C3553"/>
    <w:rsid w:val="001C3BF6"/>
    <w:rsid w:val="001D1A1C"/>
    <w:rsid w:val="001D22F9"/>
    <w:rsid w:val="001D5D61"/>
    <w:rsid w:val="001E6FFC"/>
    <w:rsid w:val="001F0ECA"/>
    <w:rsid w:val="001F16C0"/>
    <w:rsid w:val="001F2470"/>
    <w:rsid w:val="001F65D7"/>
    <w:rsid w:val="001F7DFD"/>
    <w:rsid w:val="001F7E0C"/>
    <w:rsid w:val="00203A30"/>
    <w:rsid w:val="002062DE"/>
    <w:rsid w:val="00206B19"/>
    <w:rsid w:val="00211C11"/>
    <w:rsid w:val="00212BA7"/>
    <w:rsid w:val="002151C3"/>
    <w:rsid w:val="002177EA"/>
    <w:rsid w:val="00222D9A"/>
    <w:rsid w:val="00230ACC"/>
    <w:rsid w:val="0023285A"/>
    <w:rsid w:val="002473E7"/>
    <w:rsid w:val="00247445"/>
    <w:rsid w:val="002563E9"/>
    <w:rsid w:val="002677F0"/>
    <w:rsid w:val="00277874"/>
    <w:rsid w:val="002805A7"/>
    <w:rsid w:val="00280AF7"/>
    <w:rsid w:val="00284378"/>
    <w:rsid w:val="0028625F"/>
    <w:rsid w:val="00286B6E"/>
    <w:rsid w:val="00294444"/>
    <w:rsid w:val="00295DC3"/>
    <w:rsid w:val="002968E7"/>
    <w:rsid w:val="002972BE"/>
    <w:rsid w:val="002A3AA5"/>
    <w:rsid w:val="002A73D0"/>
    <w:rsid w:val="002B265C"/>
    <w:rsid w:val="002B3C16"/>
    <w:rsid w:val="002C05D9"/>
    <w:rsid w:val="002C2ADE"/>
    <w:rsid w:val="002C4C51"/>
    <w:rsid w:val="002C6372"/>
    <w:rsid w:val="002C6D4E"/>
    <w:rsid w:val="002C6ED1"/>
    <w:rsid w:val="002D3ED2"/>
    <w:rsid w:val="002E2136"/>
    <w:rsid w:val="0030175E"/>
    <w:rsid w:val="003018BA"/>
    <w:rsid w:val="00305E2E"/>
    <w:rsid w:val="003062D5"/>
    <w:rsid w:val="0031039D"/>
    <w:rsid w:val="00310E70"/>
    <w:rsid w:val="0031162F"/>
    <w:rsid w:val="0031522A"/>
    <w:rsid w:val="00325544"/>
    <w:rsid w:val="00325FA1"/>
    <w:rsid w:val="00327102"/>
    <w:rsid w:val="00331B74"/>
    <w:rsid w:val="00333BBE"/>
    <w:rsid w:val="003346A6"/>
    <w:rsid w:val="003371AB"/>
    <w:rsid w:val="00342888"/>
    <w:rsid w:val="0034427E"/>
    <w:rsid w:val="00350B06"/>
    <w:rsid w:val="00351216"/>
    <w:rsid w:val="00352ABB"/>
    <w:rsid w:val="00353F3A"/>
    <w:rsid w:val="00357CD8"/>
    <w:rsid w:val="00363414"/>
    <w:rsid w:val="00366028"/>
    <w:rsid w:val="00366C24"/>
    <w:rsid w:val="00367529"/>
    <w:rsid w:val="00371B97"/>
    <w:rsid w:val="00373078"/>
    <w:rsid w:val="00376795"/>
    <w:rsid w:val="00376D2E"/>
    <w:rsid w:val="00380653"/>
    <w:rsid w:val="0038302D"/>
    <w:rsid w:val="00383A75"/>
    <w:rsid w:val="0038479D"/>
    <w:rsid w:val="00387C43"/>
    <w:rsid w:val="00397641"/>
    <w:rsid w:val="003A1354"/>
    <w:rsid w:val="003A5410"/>
    <w:rsid w:val="003A78C9"/>
    <w:rsid w:val="003B269B"/>
    <w:rsid w:val="003B2EE0"/>
    <w:rsid w:val="003B5BE2"/>
    <w:rsid w:val="003C09B9"/>
    <w:rsid w:val="003C3AFD"/>
    <w:rsid w:val="003C3B1F"/>
    <w:rsid w:val="003C51EF"/>
    <w:rsid w:val="003C5F6A"/>
    <w:rsid w:val="003D2D0E"/>
    <w:rsid w:val="003D2E49"/>
    <w:rsid w:val="003D7370"/>
    <w:rsid w:val="003E43A0"/>
    <w:rsid w:val="003E74A9"/>
    <w:rsid w:val="003F165B"/>
    <w:rsid w:val="003F3128"/>
    <w:rsid w:val="004005B5"/>
    <w:rsid w:val="004041EC"/>
    <w:rsid w:val="004073A0"/>
    <w:rsid w:val="004079D7"/>
    <w:rsid w:val="00412BCA"/>
    <w:rsid w:val="00420DB0"/>
    <w:rsid w:val="00420F8E"/>
    <w:rsid w:val="0042613B"/>
    <w:rsid w:val="004267A2"/>
    <w:rsid w:val="0043124D"/>
    <w:rsid w:val="00431AB6"/>
    <w:rsid w:val="004322EE"/>
    <w:rsid w:val="00446140"/>
    <w:rsid w:val="004474B4"/>
    <w:rsid w:val="004475AF"/>
    <w:rsid w:val="00453C74"/>
    <w:rsid w:val="00454A55"/>
    <w:rsid w:val="00457C23"/>
    <w:rsid w:val="00462215"/>
    <w:rsid w:val="0046265E"/>
    <w:rsid w:val="004646DB"/>
    <w:rsid w:val="00470A45"/>
    <w:rsid w:val="004723BF"/>
    <w:rsid w:val="00473359"/>
    <w:rsid w:val="00473E33"/>
    <w:rsid w:val="00491E9C"/>
    <w:rsid w:val="004926DC"/>
    <w:rsid w:val="004949CA"/>
    <w:rsid w:val="004A70DE"/>
    <w:rsid w:val="004B2F07"/>
    <w:rsid w:val="004C43E5"/>
    <w:rsid w:val="004C4615"/>
    <w:rsid w:val="004C6406"/>
    <w:rsid w:val="004C6D08"/>
    <w:rsid w:val="004C75E2"/>
    <w:rsid w:val="004D4913"/>
    <w:rsid w:val="004D720C"/>
    <w:rsid w:val="004E205A"/>
    <w:rsid w:val="004E2787"/>
    <w:rsid w:val="004E3895"/>
    <w:rsid w:val="004E727A"/>
    <w:rsid w:val="004F3E26"/>
    <w:rsid w:val="004F4110"/>
    <w:rsid w:val="00500D2C"/>
    <w:rsid w:val="00502B1F"/>
    <w:rsid w:val="00512243"/>
    <w:rsid w:val="005140B1"/>
    <w:rsid w:val="00515724"/>
    <w:rsid w:val="00521E73"/>
    <w:rsid w:val="0052277B"/>
    <w:rsid w:val="00527213"/>
    <w:rsid w:val="005314B7"/>
    <w:rsid w:val="00532D11"/>
    <w:rsid w:val="0053572A"/>
    <w:rsid w:val="00541B96"/>
    <w:rsid w:val="0054291B"/>
    <w:rsid w:val="00544CBD"/>
    <w:rsid w:val="00545AD8"/>
    <w:rsid w:val="00551BB9"/>
    <w:rsid w:val="0055343D"/>
    <w:rsid w:val="00553BFF"/>
    <w:rsid w:val="00555075"/>
    <w:rsid w:val="00555DCB"/>
    <w:rsid w:val="00560CC6"/>
    <w:rsid w:val="005611E2"/>
    <w:rsid w:val="00561880"/>
    <w:rsid w:val="00562BC5"/>
    <w:rsid w:val="00562D82"/>
    <w:rsid w:val="00570A3F"/>
    <w:rsid w:val="00582A76"/>
    <w:rsid w:val="00582D84"/>
    <w:rsid w:val="00584C10"/>
    <w:rsid w:val="005850AC"/>
    <w:rsid w:val="00586711"/>
    <w:rsid w:val="00586AE7"/>
    <w:rsid w:val="0059018A"/>
    <w:rsid w:val="00591AA4"/>
    <w:rsid w:val="005A46A0"/>
    <w:rsid w:val="005A7897"/>
    <w:rsid w:val="005B015D"/>
    <w:rsid w:val="005B040F"/>
    <w:rsid w:val="005C126D"/>
    <w:rsid w:val="005C392C"/>
    <w:rsid w:val="005C44B8"/>
    <w:rsid w:val="005C48CE"/>
    <w:rsid w:val="005D2712"/>
    <w:rsid w:val="005D364B"/>
    <w:rsid w:val="005D67A3"/>
    <w:rsid w:val="005E6473"/>
    <w:rsid w:val="005E7D0F"/>
    <w:rsid w:val="005F1BB5"/>
    <w:rsid w:val="005F4BF4"/>
    <w:rsid w:val="005F7A13"/>
    <w:rsid w:val="006007FD"/>
    <w:rsid w:val="0060297F"/>
    <w:rsid w:val="00603669"/>
    <w:rsid w:val="00605E3A"/>
    <w:rsid w:val="00606D26"/>
    <w:rsid w:val="00610D98"/>
    <w:rsid w:val="00615272"/>
    <w:rsid w:val="0061564D"/>
    <w:rsid w:val="006205F5"/>
    <w:rsid w:val="00620DE3"/>
    <w:rsid w:val="00620DE6"/>
    <w:rsid w:val="006307E4"/>
    <w:rsid w:val="00631754"/>
    <w:rsid w:val="00633BB8"/>
    <w:rsid w:val="00642B42"/>
    <w:rsid w:val="00643346"/>
    <w:rsid w:val="00644EC2"/>
    <w:rsid w:val="006503C2"/>
    <w:rsid w:val="006559FB"/>
    <w:rsid w:val="0065768D"/>
    <w:rsid w:val="006637B3"/>
    <w:rsid w:val="006676E4"/>
    <w:rsid w:val="0067000E"/>
    <w:rsid w:val="00671635"/>
    <w:rsid w:val="00675CA9"/>
    <w:rsid w:val="006760DF"/>
    <w:rsid w:val="00681679"/>
    <w:rsid w:val="00682F7B"/>
    <w:rsid w:val="00687331"/>
    <w:rsid w:val="00691554"/>
    <w:rsid w:val="0069406D"/>
    <w:rsid w:val="00695CDC"/>
    <w:rsid w:val="006A3EA0"/>
    <w:rsid w:val="006A6322"/>
    <w:rsid w:val="006A793D"/>
    <w:rsid w:val="006B0800"/>
    <w:rsid w:val="006B13F4"/>
    <w:rsid w:val="006B70A9"/>
    <w:rsid w:val="006C23D6"/>
    <w:rsid w:val="006C2633"/>
    <w:rsid w:val="006C50FD"/>
    <w:rsid w:val="006C702B"/>
    <w:rsid w:val="006D27DF"/>
    <w:rsid w:val="006D5682"/>
    <w:rsid w:val="006D7D0B"/>
    <w:rsid w:val="006E1ACE"/>
    <w:rsid w:val="006E3322"/>
    <w:rsid w:val="006F2303"/>
    <w:rsid w:val="00705021"/>
    <w:rsid w:val="00707994"/>
    <w:rsid w:val="00711C44"/>
    <w:rsid w:val="00712934"/>
    <w:rsid w:val="007130FF"/>
    <w:rsid w:val="00713C58"/>
    <w:rsid w:val="00715BFD"/>
    <w:rsid w:val="0072287B"/>
    <w:rsid w:val="00722A7F"/>
    <w:rsid w:val="00727BA1"/>
    <w:rsid w:val="00730F86"/>
    <w:rsid w:val="00731BC4"/>
    <w:rsid w:val="00752F03"/>
    <w:rsid w:val="00755325"/>
    <w:rsid w:val="007604C1"/>
    <w:rsid w:val="00780B5A"/>
    <w:rsid w:val="007827D5"/>
    <w:rsid w:val="007833E2"/>
    <w:rsid w:val="00784A9F"/>
    <w:rsid w:val="00785D9A"/>
    <w:rsid w:val="00795126"/>
    <w:rsid w:val="00796CB3"/>
    <w:rsid w:val="007A0494"/>
    <w:rsid w:val="007A16DB"/>
    <w:rsid w:val="007A3E8D"/>
    <w:rsid w:val="007A4C30"/>
    <w:rsid w:val="007B0B63"/>
    <w:rsid w:val="007C098C"/>
    <w:rsid w:val="007C3562"/>
    <w:rsid w:val="007C6083"/>
    <w:rsid w:val="007D3A82"/>
    <w:rsid w:val="007D6FDA"/>
    <w:rsid w:val="007E3F1E"/>
    <w:rsid w:val="007E618E"/>
    <w:rsid w:val="00802DCE"/>
    <w:rsid w:val="00804359"/>
    <w:rsid w:val="00806BA0"/>
    <w:rsid w:val="00821800"/>
    <w:rsid w:val="00823DF5"/>
    <w:rsid w:val="00833596"/>
    <w:rsid w:val="00837BF8"/>
    <w:rsid w:val="008429AC"/>
    <w:rsid w:val="00850CB5"/>
    <w:rsid w:val="00851A91"/>
    <w:rsid w:val="00853C51"/>
    <w:rsid w:val="00855140"/>
    <w:rsid w:val="00857D76"/>
    <w:rsid w:val="00861E69"/>
    <w:rsid w:val="00863077"/>
    <w:rsid w:val="00871E4F"/>
    <w:rsid w:val="008746F5"/>
    <w:rsid w:val="00880620"/>
    <w:rsid w:val="00880BB8"/>
    <w:rsid w:val="00885301"/>
    <w:rsid w:val="008A170C"/>
    <w:rsid w:val="008A46AE"/>
    <w:rsid w:val="008A691C"/>
    <w:rsid w:val="008A7204"/>
    <w:rsid w:val="008A7676"/>
    <w:rsid w:val="008B087C"/>
    <w:rsid w:val="008B2553"/>
    <w:rsid w:val="008B4991"/>
    <w:rsid w:val="008C6D56"/>
    <w:rsid w:val="008C71BF"/>
    <w:rsid w:val="008C7CA7"/>
    <w:rsid w:val="008C7CA9"/>
    <w:rsid w:val="008D0D2C"/>
    <w:rsid w:val="008D2C27"/>
    <w:rsid w:val="008D2D01"/>
    <w:rsid w:val="008D4CBD"/>
    <w:rsid w:val="008D54AA"/>
    <w:rsid w:val="008E3750"/>
    <w:rsid w:val="008E487E"/>
    <w:rsid w:val="008E578F"/>
    <w:rsid w:val="008E5C44"/>
    <w:rsid w:val="008E622D"/>
    <w:rsid w:val="008E747F"/>
    <w:rsid w:val="008F2F25"/>
    <w:rsid w:val="00901E48"/>
    <w:rsid w:val="00905DBF"/>
    <w:rsid w:val="00916FD4"/>
    <w:rsid w:val="00917529"/>
    <w:rsid w:val="00920C79"/>
    <w:rsid w:val="009231AD"/>
    <w:rsid w:val="009358D1"/>
    <w:rsid w:val="00940DD3"/>
    <w:rsid w:val="00952F1E"/>
    <w:rsid w:val="00953C98"/>
    <w:rsid w:val="00961A43"/>
    <w:rsid w:val="00964A08"/>
    <w:rsid w:val="00964B82"/>
    <w:rsid w:val="00966D2A"/>
    <w:rsid w:val="00966E5F"/>
    <w:rsid w:val="0097234D"/>
    <w:rsid w:val="009732B5"/>
    <w:rsid w:val="0097591A"/>
    <w:rsid w:val="0098170F"/>
    <w:rsid w:val="0098472E"/>
    <w:rsid w:val="009864EA"/>
    <w:rsid w:val="00986CF4"/>
    <w:rsid w:val="0099712F"/>
    <w:rsid w:val="009A5745"/>
    <w:rsid w:val="009A6054"/>
    <w:rsid w:val="009A798E"/>
    <w:rsid w:val="009B31D0"/>
    <w:rsid w:val="009B4BE3"/>
    <w:rsid w:val="009B6DBA"/>
    <w:rsid w:val="009B7BA2"/>
    <w:rsid w:val="009C3138"/>
    <w:rsid w:val="009C490D"/>
    <w:rsid w:val="009D0603"/>
    <w:rsid w:val="009E0802"/>
    <w:rsid w:val="009E5671"/>
    <w:rsid w:val="009F337F"/>
    <w:rsid w:val="009F457F"/>
    <w:rsid w:val="009F46B5"/>
    <w:rsid w:val="009F60CB"/>
    <w:rsid w:val="00A130D2"/>
    <w:rsid w:val="00A13D88"/>
    <w:rsid w:val="00A168BA"/>
    <w:rsid w:val="00A16B28"/>
    <w:rsid w:val="00A33A5B"/>
    <w:rsid w:val="00A370F5"/>
    <w:rsid w:val="00A429A4"/>
    <w:rsid w:val="00A42F88"/>
    <w:rsid w:val="00A51CA6"/>
    <w:rsid w:val="00A52555"/>
    <w:rsid w:val="00A53D7D"/>
    <w:rsid w:val="00A56AD0"/>
    <w:rsid w:val="00A64726"/>
    <w:rsid w:val="00A64F74"/>
    <w:rsid w:val="00A65739"/>
    <w:rsid w:val="00A675D5"/>
    <w:rsid w:val="00A71D44"/>
    <w:rsid w:val="00A840B1"/>
    <w:rsid w:val="00A9269A"/>
    <w:rsid w:val="00A969DA"/>
    <w:rsid w:val="00A96A7E"/>
    <w:rsid w:val="00A9708F"/>
    <w:rsid w:val="00AB0854"/>
    <w:rsid w:val="00AB66B9"/>
    <w:rsid w:val="00AC18B7"/>
    <w:rsid w:val="00AC282E"/>
    <w:rsid w:val="00AC3FDE"/>
    <w:rsid w:val="00AC680C"/>
    <w:rsid w:val="00AD0EA1"/>
    <w:rsid w:val="00AD423B"/>
    <w:rsid w:val="00AD5123"/>
    <w:rsid w:val="00AE4250"/>
    <w:rsid w:val="00AE4949"/>
    <w:rsid w:val="00B07008"/>
    <w:rsid w:val="00B10286"/>
    <w:rsid w:val="00B11509"/>
    <w:rsid w:val="00B16879"/>
    <w:rsid w:val="00B24594"/>
    <w:rsid w:val="00B2546A"/>
    <w:rsid w:val="00B256DB"/>
    <w:rsid w:val="00B2640E"/>
    <w:rsid w:val="00B26A46"/>
    <w:rsid w:val="00B277B9"/>
    <w:rsid w:val="00B31715"/>
    <w:rsid w:val="00B408F8"/>
    <w:rsid w:val="00B43E34"/>
    <w:rsid w:val="00B43E59"/>
    <w:rsid w:val="00B50DBA"/>
    <w:rsid w:val="00B5143F"/>
    <w:rsid w:val="00B520B6"/>
    <w:rsid w:val="00B531BB"/>
    <w:rsid w:val="00B60964"/>
    <w:rsid w:val="00B618DC"/>
    <w:rsid w:val="00B64409"/>
    <w:rsid w:val="00B64B93"/>
    <w:rsid w:val="00B6643C"/>
    <w:rsid w:val="00B746F7"/>
    <w:rsid w:val="00B76624"/>
    <w:rsid w:val="00B809F2"/>
    <w:rsid w:val="00B81A3D"/>
    <w:rsid w:val="00B82574"/>
    <w:rsid w:val="00B84F89"/>
    <w:rsid w:val="00B87671"/>
    <w:rsid w:val="00B87A9C"/>
    <w:rsid w:val="00B90D57"/>
    <w:rsid w:val="00B9137D"/>
    <w:rsid w:val="00B94D6D"/>
    <w:rsid w:val="00B95805"/>
    <w:rsid w:val="00B96088"/>
    <w:rsid w:val="00B97984"/>
    <w:rsid w:val="00BA348D"/>
    <w:rsid w:val="00BA648E"/>
    <w:rsid w:val="00BB421D"/>
    <w:rsid w:val="00BB783D"/>
    <w:rsid w:val="00BD34B4"/>
    <w:rsid w:val="00BD5395"/>
    <w:rsid w:val="00BE268D"/>
    <w:rsid w:val="00BE5940"/>
    <w:rsid w:val="00BF0C30"/>
    <w:rsid w:val="00BF651C"/>
    <w:rsid w:val="00C02C06"/>
    <w:rsid w:val="00C04810"/>
    <w:rsid w:val="00C06EEA"/>
    <w:rsid w:val="00C07917"/>
    <w:rsid w:val="00C113D7"/>
    <w:rsid w:val="00C15F3C"/>
    <w:rsid w:val="00C21101"/>
    <w:rsid w:val="00C255C2"/>
    <w:rsid w:val="00C345A1"/>
    <w:rsid w:val="00C35F76"/>
    <w:rsid w:val="00C427B8"/>
    <w:rsid w:val="00C51510"/>
    <w:rsid w:val="00C5782A"/>
    <w:rsid w:val="00C627F9"/>
    <w:rsid w:val="00C73D2D"/>
    <w:rsid w:val="00C749B3"/>
    <w:rsid w:val="00C81934"/>
    <w:rsid w:val="00C83537"/>
    <w:rsid w:val="00C8491D"/>
    <w:rsid w:val="00C849C5"/>
    <w:rsid w:val="00C905B3"/>
    <w:rsid w:val="00C965B2"/>
    <w:rsid w:val="00C977E4"/>
    <w:rsid w:val="00CA1FAC"/>
    <w:rsid w:val="00CA215E"/>
    <w:rsid w:val="00CA34AA"/>
    <w:rsid w:val="00CA3BDD"/>
    <w:rsid w:val="00CA6F2B"/>
    <w:rsid w:val="00CB00E1"/>
    <w:rsid w:val="00CB0369"/>
    <w:rsid w:val="00CC562A"/>
    <w:rsid w:val="00CC7CF7"/>
    <w:rsid w:val="00CD15FC"/>
    <w:rsid w:val="00CD1755"/>
    <w:rsid w:val="00CD7F4F"/>
    <w:rsid w:val="00CE0671"/>
    <w:rsid w:val="00CE1BE6"/>
    <w:rsid w:val="00CE6FCC"/>
    <w:rsid w:val="00CF0A05"/>
    <w:rsid w:val="00CF4117"/>
    <w:rsid w:val="00CF62EB"/>
    <w:rsid w:val="00D000C6"/>
    <w:rsid w:val="00D017D2"/>
    <w:rsid w:val="00D03C51"/>
    <w:rsid w:val="00D05D70"/>
    <w:rsid w:val="00D061EB"/>
    <w:rsid w:val="00D15F5F"/>
    <w:rsid w:val="00D1722C"/>
    <w:rsid w:val="00D172CA"/>
    <w:rsid w:val="00D179BF"/>
    <w:rsid w:val="00D204C7"/>
    <w:rsid w:val="00D208F2"/>
    <w:rsid w:val="00D228B4"/>
    <w:rsid w:val="00D22E04"/>
    <w:rsid w:val="00D30687"/>
    <w:rsid w:val="00D30C25"/>
    <w:rsid w:val="00D34319"/>
    <w:rsid w:val="00D36B41"/>
    <w:rsid w:val="00D36B6C"/>
    <w:rsid w:val="00D419F8"/>
    <w:rsid w:val="00D41FD2"/>
    <w:rsid w:val="00D4217C"/>
    <w:rsid w:val="00D474E6"/>
    <w:rsid w:val="00D51277"/>
    <w:rsid w:val="00D5695B"/>
    <w:rsid w:val="00D56A2E"/>
    <w:rsid w:val="00D56BB9"/>
    <w:rsid w:val="00D633D3"/>
    <w:rsid w:val="00D64334"/>
    <w:rsid w:val="00D66FBC"/>
    <w:rsid w:val="00D67882"/>
    <w:rsid w:val="00D67D1F"/>
    <w:rsid w:val="00D758CF"/>
    <w:rsid w:val="00D801F6"/>
    <w:rsid w:val="00D83D4E"/>
    <w:rsid w:val="00D8463F"/>
    <w:rsid w:val="00D84E0B"/>
    <w:rsid w:val="00D876F0"/>
    <w:rsid w:val="00D96BA2"/>
    <w:rsid w:val="00D97F22"/>
    <w:rsid w:val="00DA0615"/>
    <w:rsid w:val="00DA0EE9"/>
    <w:rsid w:val="00DA591D"/>
    <w:rsid w:val="00DA61A5"/>
    <w:rsid w:val="00DA7CB7"/>
    <w:rsid w:val="00DB0AB0"/>
    <w:rsid w:val="00DC0B63"/>
    <w:rsid w:val="00DC42F8"/>
    <w:rsid w:val="00DC6D96"/>
    <w:rsid w:val="00DD282E"/>
    <w:rsid w:val="00DD5EB7"/>
    <w:rsid w:val="00DF038E"/>
    <w:rsid w:val="00DF1D7C"/>
    <w:rsid w:val="00DF70EF"/>
    <w:rsid w:val="00E01307"/>
    <w:rsid w:val="00E052DF"/>
    <w:rsid w:val="00E07880"/>
    <w:rsid w:val="00E14DE9"/>
    <w:rsid w:val="00E209A7"/>
    <w:rsid w:val="00E216A9"/>
    <w:rsid w:val="00E322F0"/>
    <w:rsid w:val="00E44687"/>
    <w:rsid w:val="00E45031"/>
    <w:rsid w:val="00E5294F"/>
    <w:rsid w:val="00E52A50"/>
    <w:rsid w:val="00E55D54"/>
    <w:rsid w:val="00E56B0A"/>
    <w:rsid w:val="00E56EB4"/>
    <w:rsid w:val="00E57F2A"/>
    <w:rsid w:val="00E6038A"/>
    <w:rsid w:val="00E60789"/>
    <w:rsid w:val="00E63B0C"/>
    <w:rsid w:val="00E752C0"/>
    <w:rsid w:val="00E75584"/>
    <w:rsid w:val="00E75E37"/>
    <w:rsid w:val="00E77BF5"/>
    <w:rsid w:val="00E83543"/>
    <w:rsid w:val="00E9548B"/>
    <w:rsid w:val="00EB204D"/>
    <w:rsid w:val="00EC2C6B"/>
    <w:rsid w:val="00ED4085"/>
    <w:rsid w:val="00ED4439"/>
    <w:rsid w:val="00ED6088"/>
    <w:rsid w:val="00EE0376"/>
    <w:rsid w:val="00EE447D"/>
    <w:rsid w:val="00EF2915"/>
    <w:rsid w:val="00EF29C2"/>
    <w:rsid w:val="00EF4DF0"/>
    <w:rsid w:val="00F01F89"/>
    <w:rsid w:val="00F046D4"/>
    <w:rsid w:val="00F05637"/>
    <w:rsid w:val="00F131DB"/>
    <w:rsid w:val="00F27DF0"/>
    <w:rsid w:val="00F31C12"/>
    <w:rsid w:val="00F3240C"/>
    <w:rsid w:val="00F4020A"/>
    <w:rsid w:val="00F41A18"/>
    <w:rsid w:val="00F42F3B"/>
    <w:rsid w:val="00F433DA"/>
    <w:rsid w:val="00F509D0"/>
    <w:rsid w:val="00F54985"/>
    <w:rsid w:val="00F55523"/>
    <w:rsid w:val="00F6120F"/>
    <w:rsid w:val="00F73AE7"/>
    <w:rsid w:val="00F7710B"/>
    <w:rsid w:val="00F77B10"/>
    <w:rsid w:val="00F857EA"/>
    <w:rsid w:val="00F902F0"/>
    <w:rsid w:val="00F90A0A"/>
    <w:rsid w:val="00F9111E"/>
    <w:rsid w:val="00F97B9B"/>
    <w:rsid w:val="00FA2F13"/>
    <w:rsid w:val="00FA61F1"/>
    <w:rsid w:val="00FA6C63"/>
    <w:rsid w:val="00FA79A5"/>
    <w:rsid w:val="00FB0BD9"/>
    <w:rsid w:val="00FC193B"/>
    <w:rsid w:val="00FC1C6C"/>
    <w:rsid w:val="00FC4162"/>
    <w:rsid w:val="00FC60A5"/>
    <w:rsid w:val="00FD1776"/>
    <w:rsid w:val="00FD275F"/>
    <w:rsid w:val="00FD54BC"/>
    <w:rsid w:val="00FE3321"/>
    <w:rsid w:val="00FE6229"/>
    <w:rsid w:val="00FF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4:docId w14:val="69F4487A"/>
  <w15:docId w15:val="{D4AAECF4-9769-4770-A9BB-9A3B2AFE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9A798E"/>
    <w:rPr>
      <w:rFonts w:asciiTheme="minorHAnsi" w:hAnsiTheme="minorHAnsi"/>
      <w:sz w:val="19"/>
      <w:szCs w:val="24"/>
    </w:rPr>
  </w:style>
  <w:style w:type="paragraph" w:styleId="Rubrik1">
    <w:name w:val="heading 1"/>
    <w:basedOn w:val="Normal"/>
    <w:next w:val="Brdtext"/>
    <w:link w:val="Rubrik1Char"/>
    <w:uiPriority w:val="9"/>
    <w:qFormat/>
    <w:rsid w:val="009A798E"/>
    <w:pPr>
      <w:keepNext/>
      <w:keepLines/>
      <w:numPr>
        <w:numId w:val="13"/>
      </w:numPr>
      <w:spacing w:before="480" w:after="120"/>
      <w:outlineLvl w:val="0"/>
    </w:pPr>
    <w:rPr>
      <w:rFonts w:cs="Arial"/>
      <w:bCs/>
      <w:sz w:val="36"/>
      <w:szCs w:val="28"/>
    </w:rPr>
  </w:style>
  <w:style w:type="paragraph" w:styleId="Rubrik2">
    <w:name w:val="heading 2"/>
    <w:basedOn w:val="Normal"/>
    <w:next w:val="Brdtext"/>
    <w:link w:val="Rubrik2Char"/>
    <w:uiPriority w:val="9"/>
    <w:qFormat/>
    <w:rsid w:val="009A798E"/>
    <w:pPr>
      <w:keepNext/>
      <w:keepLines/>
      <w:numPr>
        <w:ilvl w:val="1"/>
        <w:numId w:val="13"/>
      </w:numPr>
      <w:spacing w:before="240"/>
      <w:outlineLvl w:val="1"/>
    </w:pPr>
    <w:rPr>
      <w:rFonts w:cs="Arial"/>
      <w:bCs/>
      <w:iCs/>
      <w:sz w:val="28"/>
      <w:szCs w:val="28"/>
    </w:rPr>
  </w:style>
  <w:style w:type="paragraph" w:styleId="Rubrik3">
    <w:name w:val="heading 3"/>
    <w:basedOn w:val="Normal"/>
    <w:next w:val="Brdtext"/>
    <w:link w:val="Rubrik3Char"/>
    <w:uiPriority w:val="9"/>
    <w:qFormat/>
    <w:rsid w:val="009A798E"/>
    <w:pPr>
      <w:keepNext/>
      <w:keepLines/>
      <w:numPr>
        <w:ilvl w:val="2"/>
        <w:numId w:val="13"/>
      </w:numPr>
      <w:spacing w:before="240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Normal"/>
    <w:next w:val="Brdtext"/>
    <w:uiPriority w:val="9"/>
    <w:qFormat/>
    <w:rsid w:val="002C4C51"/>
    <w:pPr>
      <w:keepNext/>
      <w:spacing w:before="240"/>
      <w:outlineLvl w:val="3"/>
    </w:pPr>
    <w:rPr>
      <w:b/>
      <w:szCs w:val="28"/>
    </w:rPr>
  </w:style>
  <w:style w:type="paragraph" w:styleId="Rubrik5">
    <w:name w:val="heading 5"/>
    <w:basedOn w:val="Normal"/>
    <w:next w:val="Brdtext"/>
    <w:link w:val="Rubrik5Char"/>
    <w:uiPriority w:val="9"/>
    <w:qFormat/>
    <w:rsid w:val="009A798E"/>
    <w:pPr>
      <w:keepNext/>
      <w:outlineLvl w:val="4"/>
    </w:pPr>
    <w:rPr>
      <w:rFonts w:asciiTheme="majorHAnsi" w:hAnsiTheme="majorHAnsi"/>
      <w:bCs/>
      <w:iCs/>
      <w:szCs w:val="26"/>
    </w:rPr>
  </w:style>
  <w:style w:type="paragraph" w:styleId="Rubrik6">
    <w:name w:val="heading 6"/>
    <w:basedOn w:val="Rubrik5"/>
    <w:next w:val="Brdtext"/>
    <w:link w:val="Rubrik6Char"/>
    <w:uiPriority w:val="9"/>
    <w:semiHidden/>
    <w:qFormat/>
    <w:rsid w:val="009A798E"/>
    <w:pPr>
      <w:outlineLvl w:val="5"/>
    </w:pPr>
  </w:style>
  <w:style w:type="paragraph" w:styleId="Rubrik7">
    <w:name w:val="heading 7"/>
    <w:basedOn w:val="Rubrik6"/>
    <w:next w:val="Brdtext"/>
    <w:link w:val="Rubrik7Char"/>
    <w:uiPriority w:val="9"/>
    <w:semiHidden/>
    <w:qFormat/>
    <w:rsid w:val="009A798E"/>
    <w:pPr>
      <w:outlineLvl w:val="6"/>
    </w:pPr>
  </w:style>
  <w:style w:type="paragraph" w:styleId="Rubrik8">
    <w:name w:val="heading 8"/>
    <w:basedOn w:val="Rubrik7"/>
    <w:next w:val="Brdtext"/>
    <w:link w:val="Rubrik8Char"/>
    <w:uiPriority w:val="9"/>
    <w:semiHidden/>
    <w:qFormat/>
    <w:rsid w:val="009A798E"/>
    <w:pPr>
      <w:outlineLvl w:val="7"/>
    </w:pPr>
  </w:style>
  <w:style w:type="paragraph" w:styleId="Rubrik9">
    <w:name w:val="heading 9"/>
    <w:basedOn w:val="Rubrik8"/>
    <w:next w:val="Brdtext"/>
    <w:link w:val="Rubrik9Char"/>
    <w:uiPriority w:val="9"/>
    <w:semiHidden/>
    <w:qFormat/>
    <w:rsid w:val="009A798E"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Innehll">
    <w:name w:val="Rub Innehåll"/>
    <w:basedOn w:val="Normal"/>
    <w:semiHidden/>
    <w:rsid w:val="009A798E"/>
    <w:rPr>
      <w:rFonts w:cs="Arial"/>
      <w:sz w:val="28"/>
      <w:szCs w:val="28"/>
    </w:rPr>
  </w:style>
  <w:style w:type="paragraph" w:customStyle="1" w:styleId="Titel">
    <w:name w:val="Titel"/>
    <w:basedOn w:val="Normal"/>
    <w:next w:val="Normal"/>
    <w:semiHidden/>
    <w:rsid w:val="000B1CE5"/>
    <w:pPr>
      <w:spacing w:after="920" w:line="600" w:lineRule="atLeast"/>
    </w:pPr>
    <w:rPr>
      <w:rFonts w:ascii="Georgia" w:hAnsi="Georgia" w:cs="Arial"/>
      <w:spacing w:val="10"/>
      <w:sz w:val="52"/>
      <w:szCs w:val="48"/>
    </w:rPr>
  </w:style>
  <w:style w:type="paragraph" w:styleId="Sidhuvud">
    <w:name w:val="header"/>
    <w:basedOn w:val="Normal"/>
    <w:link w:val="SidhuvudChar"/>
    <w:semiHidden/>
    <w:rsid w:val="009A798E"/>
    <w:rPr>
      <w:sz w:val="20"/>
    </w:rPr>
  </w:style>
  <w:style w:type="paragraph" w:styleId="Sidfot">
    <w:name w:val="footer"/>
    <w:basedOn w:val="Normal"/>
    <w:link w:val="SidfotChar"/>
    <w:semiHidden/>
    <w:rsid w:val="009A798E"/>
    <w:rPr>
      <w:noProof/>
      <w:sz w:val="20"/>
    </w:rPr>
  </w:style>
  <w:style w:type="character" w:styleId="Sidnummer">
    <w:name w:val="page number"/>
    <w:basedOn w:val="Standardstycketeckensnitt"/>
    <w:semiHidden/>
    <w:rsid w:val="009A798E"/>
    <w:rPr>
      <w:rFonts w:ascii="Georgia" w:hAnsi="Georgia"/>
      <w:sz w:val="19"/>
    </w:rPr>
  </w:style>
  <w:style w:type="paragraph" w:customStyle="1" w:styleId="Undertitel">
    <w:name w:val="Undertitel"/>
    <w:basedOn w:val="Normal"/>
    <w:next w:val="Normal"/>
    <w:semiHidden/>
    <w:rsid w:val="000B1CE5"/>
    <w:pPr>
      <w:spacing w:after="560" w:line="400" w:lineRule="atLeast"/>
    </w:pPr>
    <w:rPr>
      <w:rFonts w:ascii="Georgia" w:hAnsi="Georgia" w:cs="Arial"/>
      <w:spacing w:val="10"/>
      <w:sz w:val="28"/>
      <w:szCs w:val="32"/>
    </w:rPr>
  </w:style>
  <w:style w:type="paragraph" w:styleId="Brdtext">
    <w:name w:val="Body Text"/>
    <w:basedOn w:val="Normal"/>
    <w:link w:val="BrdtextChar"/>
    <w:qFormat/>
    <w:rsid w:val="009A798E"/>
    <w:pPr>
      <w:spacing w:after="200" w:line="300" w:lineRule="atLeast"/>
    </w:pPr>
    <w:rPr>
      <w:sz w:val="20"/>
    </w:rPr>
  </w:style>
  <w:style w:type="paragraph" w:customStyle="1" w:styleId="Dokumenttyp">
    <w:name w:val="Dokumenttyp"/>
    <w:basedOn w:val="Handlggare"/>
    <w:semiHidden/>
    <w:rsid w:val="009A798E"/>
    <w:rPr>
      <w:rFonts w:asciiTheme="majorHAnsi" w:hAnsiTheme="majorHAnsi"/>
      <w:caps/>
      <w:color w:val="565656" w:themeColor="text2"/>
      <w:spacing w:val="10"/>
      <w:sz w:val="22"/>
      <w:szCs w:val="22"/>
    </w:rPr>
  </w:style>
  <w:style w:type="paragraph" w:customStyle="1" w:styleId="Ballongtext1">
    <w:name w:val="Ballongtext1"/>
    <w:basedOn w:val="Normal"/>
    <w:semiHidden/>
    <w:rsid w:val="009A798E"/>
    <w:rPr>
      <w:rFonts w:ascii="Tahoma" w:hAnsi="Tahoma" w:cs="Tahoma"/>
      <w:sz w:val="16"/>
      <w:szCs w:val="16"/>
    </w:rPr>
  </w:style>
  <w:style w:type="paragraph" w:styleId="Innehll1">
    <w:name w:val="toc 1"/>
    <w:basedOn w:val="Normal"/>
    <w:next w:val="Normal"/>
    <w:uiPriority w:val="39"/>
    <w:rsid w:val="009A798E"/>
    <w:pPr>
      <w:tabs>
        <w:tab w:val="right" w:leader="dot" w:pos="7258"/>
      </w:tabs>
      <w:spacing w:before="560" w:after="240" w:line="300" w:lineRule="atLeast"/>
      <w:ind w:left="482" w:right="284" w:hanging="482"/>
    </w:pPr>
    <w:rPr>
      <w:noProof/>
      <w:sz w:val="20"/>
    </w:rPr>
  </w:style>
  <w:style w:type="paragraph" w:styleId="Innehll2">
    <w:name w:val="toc 2"/>
    <w:basedOn w:val="Normal"/>
    <w:next w:val="Normal"/>
    <w:uiPriority w:val="39"/>
    <w:rsid w:val="009A798E"/>
    <w:pPr>
      <w:tabs>
        <w:tab w:val="left" w:pos="1134"/>
        <w:tab w:val="right" w:leader="dot" w:pos="7258"/>
      </w:tabs>
      <w:spacing w:line="300" w:lineRule="atLeast"/>
      <w:ind w:left="1134" w:right="284" w:hanging="652"/>
    </w:pPr>
    <w:rPr>
      <w:i/>
      <w:noProof/>
      <w:sz w:val="20"/>
    </w:rPr>
  </w:style>
  <w:style w:type="paragraph" w:styleId="Innehll3">
    <w:name w:val="toc 3"/>
    <w:basedOn w:val="Normal"/>
    <w:next w:val="Normal"/>
    <w:uiPriority w:val="39"/>
    <w:rsid w:val="009A798E"/>
    <w:pPr>
      <w:tabs>
        <w:tab w:val="left" w:pos="1134"/>
        <w:tab w:val="right" w:leader="dot" w:pos="7258"/>
      </w:tabs>
      <w:spacing w:line="300" w:lineRule="atLeast"/>
      <w:ind w:left="1871" w:right="284" w:hanging="737"/>
    </w:pPr>
    <w:rPr>
      <w:i/>
      <w:sz w:val="20"/>
      <w:szCs w:val="20"/>
    </w:rPr>
  </w:style>
  <w:style w:type="paragraph" w:styleId="Innehll4">
    <w:name w:val="toc 4"/>
    <w:basedOn w:val="Normal"/>
    <w:next w:val="Normal"/>
    <w:semiHidden/>
    <w:rsid w:val="009A798E"/>
    <w:pPr>
      <w:ind w:left="1871"/>
    </w:pPr>
    <w:rPr>
      <w:i/>
      <w:sz w:val="20"/>
      <w:szCs w:val="20"/>
    </w:rPr>
  </w:style>
  <w:style w:type="paragraph" w:styleId="Innehll5">
    <w:name w:val="toc 5"/>
    <w:basedOn w:val="Normal"/>
    <w:next w:val="Normal"/>
    <w:semiHidden/>
    <w:rsid w:val="009A798E"/>
    <w:pPr>
      <w:ind w:left="2041"/>
    </w:pPr>
    <w:rPr>
      <w:i/>
      <w:sz w:val="20"/>
      <w:szCs w:val="20"/>
    </w:rPr>
  </w:style>
  <w:style w:type="paragraph" w:styleId="Innehll6">
    <w:name w:val="toc 6"/>
    <w:basedOn w:val="Normal"/>
    <w:next w:val="Normal"/>
    <w:semiHidden/>
    <w:rsid w:val="009A798E"/>
    <w:pPr>
      <w:ind w:left="2211"/>
    </w:pPr>
    <w:rPr>
      <w:i/>
      <w:sz w:val="20"/>
      <w:szCs w:val="20"/>
    </w:rPr>
  </w:style>
  <w:style w:type="paragraph" w:styleId="Innehll7">
    <w:name w:val="toc 7"/>
    <w:basedOn w:val="Normal"/>
    <w:next w:val="Normal"/>
    <w:semiHidden/>
    <w:rsid w:val="009A798E"/>
    <w:pPr>
      <w:ind w:left="2381"/>
    </w:pPr>
    <w:rPr>
      <w:i/>
      <w:sz w:val="20"/>
      <w:szCs w:val="20"/>
    </w:rPr>
  </w:style>
  <w:style w:type="paragraph" w:styleId="Innehll8">
    <w:name w:val="toc 8"/>
    <w:basedOn w:val="Normal"/>
    <w:next w:val="Normal"/>
    <w:semiHidden/>
    <w:rsid w:val="009A798E"/>
    <w:pPr>
      <w:ind w:left="2552"/>
    </w:pPr>
    <w:rPr>
      <w:i/>
      <w:sz w:val="20"/>
      <w:szCs w:val="20"/>
    </w:rPr>
  </w:style>
  <w:style w:type="paragraph" w:styleId="Innehll9">
    <w:name w:val="toc 9"/>
    <w:basedOn w:val="Normal"/>
    <w:next w:val="Normal"/>
    <w:semiHidden/>
    <w:rsid w:val="009A798E"/>
    <w:pPr>
      <w:ind w:left="2722"/>
    </w:pPr>
    <w:rPr>
      <w:i/>
      <w:sz w:val="20"/>
      <w:szCs w:val="20"/>
    </w:rPr>
  </w:style>
  <w:style w:type="character" w:styleId="Hyperlnk">
    <w:name w:val="Hyperlink"/>
    <w:basedOn w:val="Standardstycketeckensnitt"/>
    <w:uiPriority w:val="99"/>
    <w:rsid w:val="009A798E"/>
    <w:rPr>
      <w:color w:val="auto"/>
      <w:u w:val="none"/>
    </w:rPr>
  </w:style>
  <w:style w:type="paragraph" w:styleId="Ballongtext">
    <w:name w:val="Balloon Text"/>
    <w:basedOn w:val="Normal"/>
    <w:link w:val="BallongtextChar"/>
    <w:semiHidden/>
    <w:rsid w:val="009A798E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uiPriority w:val="35"/>
    <w:qFormat/>
    <w:rsid w:val="009A798E"/>
    <w:pPr>
      <w:spacing w:before="480" w:after="120"/>
    </w:pPr>
    <w:rPr>
      <w:bCs/>
      <w:sz w:val="16"/>
      <w:szCs w:val="20"/>
    </w:rPr>
  </w:style>
  <w:style w:type="paragraph" w:styleId="Fotnotstext">
    <w:name w:val="footnote text"/>
    <w:basedOn w:val="Normal"/>
    <w:link w:val="FotnotstextChar"/>
    <w:uiPriority w:val="99"/>
    <w:semiHidden/>
    <w:rsid w:val="009A798E"/>
    <w:pPr>
      <w:spacing w:after="40"/>
    </w:pPr>
    <w:rPr>
      <w:sz w:val="13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9A798E"/>
    <w:rPr>
      <w:vertAlign w:val="superscript"/>
    </w:rPr>
  </w:style>
  <w:style w:type="paragraph" w:customStyle="1" w:styleId="Tabelltext">
    <w:name w:val="Tabelltext"/>
    <w:basedOn w:val="Normal"/>
    <w:qFormat/>
    <w:rsid w:val="009A798E"/>
    <w:rPr>
      <w:rFonts w:asciiTheme="majorHAnsi" w:hAnsiTheme="majorHAnsi" w:cs="Arial"/>
      <w:sz w:val="14"/>
    </w:rPr>
  </w:style>
  <w:style w:type="paragraph" w:customStyle="1" w:styleId="Klla">
    <w:name w:val="Källa"/>
    <w:basedOn w:val="Brdtext"/>
    <w:next w:val="Brdtext"/>
    <w:rsid w:val="009A798E"/>
    <w:pPr>
      <w:spacing w:after="480" w:line="240" w:lineRule="atLeast"/>
    </w:pPr>
    <w:rPr>
      <w:sz w:val="13"/>
    </w:rPr>
  </w:style>
  <w:style w:type="paragraph" w:customStyle="1" w:styleId="Namnfrtydligande">
    <w:name w:val="Namnförtydligande"/>
    <w:basedOn w:val="Normal"/>
    <w:semiHidden/>
    <w:rsid w:val="009A798E"/>
  </w:style>
  <w:style w:type="paragraph" w:customStyle="1" w:styleId="Blankettnr">
    <w:name w:val="Blankettnr"/>
    <w:basedOn w:val="Normal"/>
    <w:semiHidden/>
    <w:rsid w:val="009A798E"/>
    <w:rPr>
      <w:rFonts w:ascii="Arial" w:hAnsi="Arial"/>
      <w:color w:val="565656"/>
      <w:sz w:val="10"/>
    </w:rPr>
  </w:style>
  <w:style w:type="paragraph" w:customStyle="1" w:styleId="Ledtext">
    <w:name w:val="Ledtext"/>
    <w:basedOn w:val="Normal"/>
    <w:semiHidden/>
    <w:rsid w:val="009A798E"/>
    <w:rPr>
      <w:rFonts w:asciiTheme="majorHAnsi" w:hAnsiTheme="majorHAnsi"/>
      <w:caps/>
      <w:color w:val="565656" w:themeColor="text2"/>
      <w:spacing w:val="10"/>
      <w:sz w:val="13"/>
    </w:rPr>
  </w:style>
  <w:style w:type="paragraph" w:styleId="Citatfrteckningsrubrik">
    <w:name w:val="toa heading"/>
    <w:basedOn w:val="Normal"/>
    <w:next w:val="Normal"/>
    <w:semiHidden/>
    <w:rsid w:val="009A798E"/>
    <w:pPr>
      <w:spacing w:before="120"/>
    </w:pPr>
    <w:rPr>
      <w:rFonts w:ascii="Franklin Gothic Medium" w:hAnsi="Franklin Gothic Medium" w:cs="Arial"/>
      <w:bCs/>
      <w:sz w:val="24"/>
    </w:rPr>
  </w:style>
  <w:style w:type="table" w:styleId="Diskrettabell1">
    <w:name w:val="Table Subtle 1"/>
    <w:basedOn w:val="Normaltabell"/>
    <w:semiHidden/>
    <w:rsid w:val="009A798E"/>
    <w:rPr>
      <w:rFonts w:ascii="Garamond" w:hAnsi="Garamond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9A798E"/>
    <w:rPr>
      <w:rFonts w:ascii="Garamond" w:hAnsi="Garamond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andlggare">
    <w:name w:val="Handläggare"/>
    <w:basedOn w:val="Normal"/>
    <w:semiHidden/>
    <w:rsid w:val="009A798E"/>
    <w:rPr>
      <w:rFonts w:cs="Arial"/>
    </w:rPr>
  </w:style>
  <w:style w:type="paragraph" w:styleId="Index1">
    <w:name w:val="index 1"/>
    <w:basedOn w:val="Normal"/>
    <w:next w:val="Normal"/>
    <w:semiHidden/>
    <w:rsid w:val="009A798E"/>
    <w:pPr>
      <w:ind w:left="220" w:hanging="220"/>
    </w:pPr>
  </w:style>
  <w:style w:type="paragraph" w:styleId="Indexrubrik">
    <w:name w:val="index heading"/>
    <w:basedOn w:val="Normal"/>
    <w:next w:val="Index1"/>
    <w:semiHidden/>
    <w:rsid w:val="009A798E"/>
    <w:rPr>
      <w:rFonts w:ascii="Arial" w:hAnsi="Arial" w:cs="Arial"/>
      <w:bCs/>
    </w:rPr>
  </w:style>
  <w:style w:type="paragraph" w:styleId="Meddelanderubrik">
    <w:name w:val="Message Header"/>
    <w:basedOn w:val="Normal"/>
    <w:link w:val="MeddelanderubrikChar"/>
    <w:semiHidden/>
    <w:rsid w:val="009A79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Franklin Gothic Medium" w:hAnsi="Franklin Gothic Medium" w:cs="Arial"/>
      <w:sz w:val="24"/>
    </w:rPr>
  </w:style>
  <w:style w:type="paragraph" w:customStyle="1" w:styleId="Mottagaradress">
    <w:name w:val="Mottagaradress"/>
    <w:basedOn w:val="Normal"/>
    <w:semiHidden/>
    <w:rsid w:val="009A798E"/>
  </w:style>
  <w:style w:type="paragraph" w:styleId="Normalwebb">
    <w:name w:val="Normal (Web)"/>
    <w:basedOn w:val="Normal"/>
    <w:semiHidden/>
    <w:rsid w:val="009A798E"/>
    <w:rPr>
      <w:sz w:val="24"/>
    </w:rPr>
  </w:style>
  <w:style w:type="paragraph" w:styleId="Rubrik">
    <w:name w:val="Title"/>
    <w:basedOn w:val="Normal"/>
    <w:link w:val="RubrikChar"/>
    <w:semiHidden/>
    <w:qFormat/>
    <w:rsid w:val="009A798E"/>
    <w:pPr>
      <w:spacing w:before="240" w:after="60"/>
      <w:jc w:val="center"/>
      <w:outlineLvl w:val="0"/>
    </w:pPr>
    <w:rPr>
      <w:rFonts w:ascii="Franklin Gothic Medium" w:hAnsi="Franklin Gothic Medium" w:cs="Arial"/>
      <w:bCs/>
      <w:kern w:val="28"/>
      <w:sz w:val="32"/>
      <w:szCs w:val="32"/>
    </w:rPr>
  </w:style>
  <w:style w:type="paragraph" w:customStyle="1" w:styleId="Sidfot-adress">
    <w:name w:val="Sidfot-adress"/>
    <w:basedOn w:val="Sidfot"/>
    <w:semiHidden/>
    <w:rsid w:val="009A798E"/>
    <w:pPr>
      <w:spacing w:line="190" w:lineRule="atLeast"/>
    </w:pPr>
    <w:rPr>
      <w:rFonts w:ascii="Arial" w:hAnsi="Arial"/>
      <w:caps/>
      <w:spacing w:val="10"/>
      <w:sz w:val="16"/>
    </w:rPr>
  </w:style>
  <w:style w:type="paragraph" w:styleId="Underrubrik">
    <w:name w:val="Subtitle"/>
    <w:basedOn w:val="Normal"/>
    <w:link w:val="UnderrubrikChar"/>
    <w:semiHidden/>
    <w:qFormat/>
    <w:rsid w:val="009A798E"/>
    <w:pPr>
      <w:spacing w:after="60"/>
      <w:jc w:val="center"/>
      <w:outlineLvl w:val="1"/>
    </w:pPr>
    <w:rPr>
      <w:rFonts w:ascii="Franklin Gothic Medium" w:hAnsi="Franklin Gothic Medium" w:cs="Arial"/>
      <w:sz w:val="24"/>
    </w:rPr>
  </w:style>
  <w:style w:type="paragraph" w:styleId="Figurfrteckning">
    <w:name w:val="table of figures"/>
    <w:basedOn w:val="Normal"/>
    <w:next w:val="Normal"/>
    <w:semiHidden/>
    <w:rsid w:val="009A798E"/>
    <w:pPr>
      <w:spacing w:after="120"/>
    </w:pPr>
    <w:rPr>
      <w:sz w:val="20"/>
    </w:rPr>
  </w:style>
  <w:style w:type="paragraph" w:customStyle="1" w:styleId="Referenser">
    <w:name w:val="Referenser"/>
    <w:basedOn w:val="Brdtext"/>
    <w:rsid w:val="009A798E"/>
    <w:pPr>
      <w:spacing w:after="120" w:line="270" w:lineRule="atLeast"/>
      <w:ind w:left="425" w:hanging="425"/>
    </w:pPr>
  </w:style>
  <w:style w:type="table" w:styleId="Tabellrutnt">
    <w:name w:val="Table Grid"/>
    <w:basedOn w:val="Normaltabell"/>
    <w:uiPriority w:val="59"/>
    <w:rsid w:val="009A798E"/>
    <w:rPr>
      <w:rFonts w:asciiTheme="majorHAnsi" w:hAnsiTheme="majorHAnsi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Ingenlista"/>
    <w:semiHidden/>
    <w:rsid w:val="009A798E"/>
    <w:pPr>
      <w:numPr>
        <w:numId w:val="1"/>
      </w:numPr>
    </w:pPr>
  </w:style>
  <w:style w:type="numbering" w:styleId="1ai">
    <w:name w:val="Outline List 1"/>
    <w:basedOn w:val="Ingenlista"/>
    <w:semiHidden/>
    <w:rsid w:val="009A798E"/>
    <w:pPr>
      <w:numPr>
        <w:numId w:val="2"/>
      </w:numPr>
    </w:pPr>
  </w:style>
  <w:style w:type="paragraph" w:styleId="Adress-brev">
    <w:name w:val="envelope address"/>
    <w:basedOn w:val="Normal"/>
    <w:semiHidden/>
    <w:rsid w:val="009A798E"/>
    <w:pPr>
      <w:framePr w:w="7938" w:h="1984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9A798E"/>
  </w:style>
  <w:style w:type="character" w:styleId="AnvndHyperlnk">
    <w:name w:val="FollowedHyperlink"/>
    <w:basedOn w:val="Standardstycketeckensnitt"/>
    <w:semiHidden/>
    <w:rsid w:val="009A798E"/>
    <w:rPr>
      <w:color w:val="800080"/>
      <w:u w:val="single"/>
    </w:rPr>
  </w:style>
  <w:style w:type="numbering" w:styleId="Artikelsektion">
    <w:name w:val="Outline List 3"/>
    <w:basedOn w:val="Ingenlista"/>
    <w:semiHidden/>
    <w:rsid w:val="009A798E"/>
    <w:pPr>
      <w:numPr>
        <w:numId w:val="3"/>
      </w:numPr>
    </w:pPr>
  </w:style>
  <w:style w:type="paragraph" w:styleId="Avslutandetext">
    <w:name w:val="Closing"/>
    <w:basedOn w:val="Normal"/>
    <w:link w:val="AvslutandetextChar"/>
    <w:semiHidden/>
    <w:rsid w:val="009A798E"/>
    <w:pPr>
      <w:ind w:left="4252"/>
    </w:pPr>
  </w:style>
  <w:style w:type="paragraph" w:styleId="Avsndaradress-brev">
    <w:name w:val="envelope return"/>
    <w:basedOn w:val="Normal"/>
    <w:semiHidden/>
    <w:rsid w:val="009A798E"/>
    <w:rPr>
      <w:rFonts w:ascii="Arial" w:hAnsi="Arial" w:cs="Arial"/>
      <w:sz w:val="20"/>
      <w:szCs w:val="20"/>
    </w:rPr>
  </w:style>
  <w:style w:type="character" w:styleId="Betoning">
    <w:name w:val="Emphasis"/>
    <w:basedOn w:val="Standardstycketeckensnitt"/>
    <w:semiHidden/>
    <w:qFormat/>
    <w:rsid w:val="009A798E"/>
    <w:rPr>
      <w:i/>
      <w:iCs/>
    </w:rPr>
  </w:style>
  <w:style w:type="paragraph" w:styleId="Brdtext2">
    <w:name w:val="Body Text 2"/>
    <w:basedOn w:val="Normal"/>
    <w:link w:val="Brdtext2Char"/>
    <w:semiHidden/>
    <w:rsid w:val="009A798E"/>
    <w:pPr>
      <w:spacing w:after="120" w:line="480" w:lineRule="auto"/>
    </w:pPr>
  </w:style>
  <w:style w:type="paragraph" w:styleId="Brdtext3">
    <w:name w:val="Body Text 3"/>
    <w:basedOn w:val="Normal"/>
    <w:link w:val="Brdtext3Char"/>
    <w:semiHidden/>
    <w:rsid w:val="009A798E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semiHidden/>
    <w:rsid w:val="009A798E"/>
    <w:pPr>
      <w:spacing w:after="120"/>
      <w:ind w:firstLine="210"/>
    </w:pPr>
  </w:style>
  <w:style w:type="paragraph" w:styleId="Brdtextmedindrag">
    <w:name w:val="Body Text Indent"/>
    <w:basedOn w:val="Normal"/>
    <w:link w:val="BrdtextmedindragChar"/>
    <w:semiHidden/>
    <w:rsid w:val="009A798E"/>
    <w:pPr>
      <w:spacing w:after="120"/>
      <w:ind w:left="283"/>
    </w:pPr>
  </w:style>
  <w:style w:type="paragraph" w:styleId="Brdtextmedfrstaindrag2">
    <w:name w:val="Body Text First Indent 2"/>
    <w:basedOn w:val="Brdtextmedindrag"/>
    <w:link w:val="Brdtextmedfrstaindrag2Char"/>
    <w:semiHidden/>
    <w:rsid w:val="009A798E"/>
    <w:pPr>
      <w:ind w:firstLine="210"/>
    </w:pPr>
  </w:style>
  <w:style w:type="paragraph" w:styleId="Brdtextmedindrag2">
    <w:name w:val="Body Text Indent 2"/>
    <w:basedOn w:val="Normal"/>
    <w:link w:val="Brdtextmedindrag2Char"/>
    <w:semiHidden/>
    <w:rsid w:val="009A798E"/>
    <w:pPr>
      <w:spacing w:after="120" w:line="480" w:lineRule="auto"/>
      <w:ind w:left="283"/>
    </w:pPr>
  </w:style>
  <w:style w:type="paragraph" w:styleId="Brdtextmedindrag3">
    <w:name w:val="Body Text Indent 3"/>
    <w:basedOn w:val="Normal"/>
    <w:link w:val="Brdtextmedindrag3Char"/>
    <w:semiHidden/>
    <w:rsid w:val="009A798E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link w:val="DatumChar"/>
    <w:semiHidden/>
    <w:rsid w:val="009A798E"/>
  </w:style>
  <w:style w:type="table" w:styleId="Eleganttabell">
    <w:name w:val="Table Elegant"/>
    <w:basedOn w:val="Normaltabell"/>
    <w:semiHidden/>
    <w:rsid w:val="009A798E"/>
    <w:pPr>
      <w:spacing w:line="30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9A798E"/>
    <w:pPr>
      <w:spacing w:line="30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9A798E"/>
    <w:pPr>
      <w:spacing w:line="30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9A798E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semiHidden/>
    <w:rsid w:val="009A798E"/>
  </w:style>
  <w:style w:type="table" w:styleId="Frgadtabell1">
    <w:name w:val="Table Colorful 1"/>
    <w:basedOn w:val="Normaltabell"/>
    <w:semiHidden/>
    <w:rsid w:val="009A798E"/>
    <w:pPr>
      <w:spacing w:line="30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9A798E"/>
    <w:pPr>
      <w:spacing w:line="30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9A798E"/>
    <w:pPr>
      <w:spacing w:line="30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link w:val="HTML-adressChar"/>
    <w:semiHidden/>
    <w:rsid w:val="009A798E"/>
    <w:rPr>
      <w:i/>
      <w:iCs/>
    </w:rPr>
  </w:style>
  <w:style w:type="character" w:styleId="HTML-akronym">
    <w:name w:val="HTML Acronym"/>
    <w:basedOn w:val="Standardstycketeckensnitt"/>
    <w:semiHidden/>
    <w:rsid w:val="009A798E"/>
  </w:style>
  <w:style w:type="character" w:styleId="HTML-citat">
    <w:name w:val="HTML Cite"/>
    <w:basedOn w:val="Standardstycketeckensnitt"/>
    <w:semiHidden/>
    <w:rsid w:val="009A798E"/>
    <w:rPr>
      <w:i/>
      <w:iCs/>
    </w:rPr>
  </w:style>
  <w:style w:type="character" w:styleId="HTML-definition">
    <w:name w:val="HTML Definition"/>
    <w:basedOn w:val="Standardstycketeckensnitt"/>
    <w:semiHidden/>
    <w:rsid w:val="009A798E"/>
    <w:rPr>
      <w:i/>
      <w:iCs/>
    </w:rPr>
  </w:style>
  <w:style w:type="character" w:styleId="HTML-exempel">
    <w:name w:val="HTML Sample"/>
    <w:basedOn w:val="Standardstycketeckensnitt"/>
    <w:semiHidden/>
    <w:rsid w:val="009A798E"/>
    <w:rPr>
      <w:rFonts w:ascii="Courier New" w:hAnsi="Courier New" w:cs="Courier New"/>
    </w:rPr>
  </w:style>
  <w:style w:type="paragraph" w:styleId="HTML-frformaterad">
    <w:name w:val="HTML Preformatted"/>
    <w:basedOn w:val="Normal"/>
    <w:link w:val="HTML-frformateradChar"/>
    <w:semiHidden/>
    <w:rsid w:val="009A798E"/>
    <w:rPr>
      <w:rFonts w:ascii="Courier New" w:hAnsi="Courier New" w:cs="Courier New"/>
      <w:sz w:val="20"/>
      <w:szCs w:val="20"/>
    </w:rPr>
  </w:style>
  <w:style w:type="character" w:styleId="HTML-kod">
    <w:name w:val="HTML Code"/>
    <w:basedOn w:val="Standardstycketeckensnitt"/>
    <w:semiHidden/>
    <w:rsid w:val="009A798E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9A798E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9A798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9A798E"/>
    <w:rPr>
      <w:i/>
      <w:iCs/>
    </w:rPr>
  </w:style>
  <w:style w:type="paragraph" w:styleId="Indragetstycke">
    <w:name w:val="Block Text"/>
    <w:basedOn w:val="Normal"/>
    <w:semiHidden/>
    <w:rsid w:val="009A798E"/>
    <w:pPr>
      <w:spacing w:after="120"/>
      <w:ind w:left="1440" w:right="1440"/>
    </w:pPr>
  </w:style>
  <w:style w:type="paragraph" w:styleId="Inledning">
    <w:name w:val="Salutation"/>
    <w:basedOn w:val="Normal"/>
    <w:next w:val="Normal"/>
    <w:link w:val="InledningChar"/>
    <w:semiHidden/>
    <w:rsid w:val="009A798E"/>
  </w:style>
  <w:style w:type="paragraph" w:styleId="Lista">
    <w:name w:val="List"/>
    <w:basedOn w:val="Normal"/>
    <w:semiHidden/>
    <w:rsid w:val="009A798E"/>
    <w:pPr>
      <w:ind w:left="283" w:hanging="283"/>
    </w:pPr>
  </w:style>
  <w:style w:type="paragraph" w:styleId="Lista2">
    <w:name w:val="List 2"/>
    <w:basedOn w:val="Normal"/>
    <w:semiHidden/>
    <w:rsid w:val="009A798E"/>
    <w:pPr>
      <w:ind w:left="566" w:hanging="283"/>
    </w:pPr>
  </w:style>
  <w:style w:type="paragraph" w:styleId="Lista3">
    <w:name w:val="List 3"/>
    <w:basedOn w:val="Normal"/>
    <w:semiHidden/>
    <w:rsid w:val="009A798E"/>
    <w:pPr>
      <w:ind w:left="849" w:hanging="283"/>
    </w:pPr>
  </w:style>
  <w:style w:type="paragraph" w:styleId="Lista4">
    <w:name w:val="List 4"/>
    <w:basedOn w:val="Normal"/>
    <w:semiHidden/>
    <w:rsid w:val="009A798E"/>
    <w:pPr>
      <w:ind w:left="1132" w:hanging="283"/>
    </w:pPr>
  </w:style>
  <w:style w:type="paragraph" w:styleId="Lista5">
    <w:name w:val="List 5"/>
    <w:basedOn w:val="Normal"/>
    <w:semiHidden/>
    <w:rsid w:val="009A798E"/>
    <w:pPr>
      <w:ind w:left="1415" w:hanging="283"/>
    </w:pPr>
  </w:style>
  <w:style w:type="paragraph" w:styleId="Listafortstt">
    <w:name w:val="List Continue"/>
    <w:basedOn w:val="Normal"/>
    <w:semiHidden/>
    <w:rsid w:val="009A798E"/>
    <w:pPr>
      <w:spacing w:after="120"/>
      <w:ind w:left="283"/>
    </w:pPr>
  </w:style>
  <w:style w:type="paragraph" w:styleId="Listafortstt2">
    <w:name w:val="List Continue 2"/>
    <w:basedOn w:val="Normal"/>
    <w:semiHidden/>
    <w:rsid w:val="009A798E"/>
    <w:pPr>
      <w:spacing w:after="120"/>
      <w:ind w:left="566"/>
    </w:pPr>
  </w:style>
  <w:style w:type="paragraph" w:styleId="Listafortstt3">
    <w:name w:val="List Continue 3"/>
    <w:basedOn w:val="Normal"/>
    <w:semiHidden/>
    <w:rsid w:val="009A798E"/>
    <w:pPr>
      <w:spacing w:after="120"/>
      <w:ind w:left="849"/>
    </w:pPr>
  </w:style>
  <w:style w:type="paragraph" w:styleId="Listafortstt4">
    <w:name w:val="List Continue 4"/>
    <w:basedOn w:val="Normal"/>
    <w:semiHidden/>
    <w:rsid w:val="009A798E"/>
    <w:pPr>
      <w:spacing w:after="120"/>
      <w:ind w:left="1132"/>
    </w:pPr>
  </w:style>
  <w:style w:type="paragraph" w:styleId="Listafortstt5">
    <w:name w:val="List Continue 5"/>
    <w:basedOn w:val="Normal"/>
    <w:semiHidden/>
    <w:rsid w:val="009A798E"/>
    <w:pPr>
      <w:spacing w:after="120"/>
      <w:ind w:left="1415"/>
    </w:pPr>
  </w:style>
  <w:style w:type="table" w:styleId="Moderntabell">
    <w:name w:val="Table Contemporary"/>
    <w:basedOn w:val="Normaltabell"/>
    <w:semiHidden/>
    <w:rsid w:val="009A798E"/>
    <w:pPr>
      <w:spacing w:line="30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tindrag">
    <w:name w:val="Normal Indent"/>
    <w:basedOn w:val="Normal"/>
    <w:rsid w:val="009A798E"/>
    <w:pPr>
      <w:ind w:left="1304"/>
    </w:pPr>
  </w:style>
  <w:style w:type="paragraph" w:styleId="Numreradlista">
    <w:name w:val="List Number"/>
    <w:basedOn w:val="Normal"/>
    <w:qFormat/>
    <w:rsid w:val="008A46AE"/>
    <w:pPr>
      <w:spacing w:after="120" w:line="300" w:lineRule="atLeast"/>
    </w:pPr>
    <w:rPr>
      <w:sz w:val="20"/>
    </w:rPr>
  </w:style>
  <w:style w:type="paragraph" w:styleId="Numreradlista2">
    <w:name w:val="List Number 2"/>
    <w:basedOn w:val="Normal"/>
    <w:semiHidden/>
    <w:rsid w:val="009A798E"/>
    <w:pPr>
      <w:numPr>
        <w:numId w:val="4"/>
      </w:numPr>
    </w:pPr>
  </w:style>
  <w:style w:type="paragraph" w:styleId="Numreradlista3">
    <w:name w:val="List Number 3"/>
    <w:basedOn w:val="Normal"/>
    <w:semiHidden/>
    <w:rsid w:val="009A798E"/>
    <w:pPr>
      <w:numPr>
        <w:numId w:val="5"/>
      </w:numPr>
    </w:pPr>
  </w:style>
  <w:style w:type="paragraph" w:styleId="Numreradlista4">
    <w:name w:val="List Number 4"/>
    <w:basedOn w:val="Normal"/>
    <w:semiHidden/>
    <w:rsid w:val="009A798E"/>
    <w:pPr>
      <w:numPr>
        <w:numId w:val="6"/>
      </w:numPr>
    </w:pPr>
  </w:style>
  <w:style w:type="paragraph" w:styleId="Numreradlista5">
    <w:name w:val="List Number 5"/>
    <w:basedOn w:val="Normal"/>
    <w:semiHidden/>
    <w:rsid w:val="009A798E"/>
    <w:pPr>
      <w:numPr>
        <w:numId w:val="7"/>
      </w:numPr>
    </w:pPr>
  </w:style>
  <w:style w:type="paragraph" w:styleId="Oformateradtext">
    <w:name w:val="Plain Text"/>
    <w:basedOn w:val="Normal"/>
    <w:link w:val="OformateradtextChar"/>
    <w:semiHidden/>
    <w:rsid w:val="009A798E"/>
    <w:rPr>
      <w:rFonts w:ascii="Courier New" w:hAnsi="Courier New" w:cs="Courier New"/>
      <w:sz w:val="20"/>
      <w:szCs w:val="20"/>
    </w:rPr>
  </w:style>
  <w:style w:type="table" w:styleId="Professionelltabell">
    <w:name w:val="Table Professional"/>
    <w:basedOn w:val="Normaltabell"/>
    <w:semiHidden/>
    <w:rsid w:val="009A798E"/>
    <w:pPr>
      <w:spacing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qFormat/>
    <w:rsid w:val="009A798E"/>
    <w:pPr>
      <w:numPr>
        <w:numId w:val="8"/>
      </w:numPr>
      <w:spacing w:after="120" w:line="300" w:lineRule="atLeast"/>
    </w:pPr>
    <w:rPr>
      <w:sz w:val="20"/>
    </w:rPr>
  </w:style>
  <w:style w:type="paragraph" w:styleId="Punktlista2">
    <w:name w:val="List Bullet 2"/>
    <w:basedOn w:val="Normal"/>
    <w:semiHidden/>
    <w:rsid w:val="009A798E"/>
    <w:pPr>
      <w:numPr>
        <w:numId w:val="9"/>
      </w:numPr>
    </w:pPr>
  </w:style>
  <w:style w:type="paragraph" w:styleId="Punktlista3">
    <w:name w:val="List Bullet 3"/>
    <w:basedOn w:val="Normal"/>
    <w:semiHidden/>
    <w:rsid w:val="009A798E"/>
    <w:pPr>
      <w:numPr>
        <w:numId w:val="10"/>
      </w:numPr>
    </w:pPr>
  </w:style>
  <w:style w:type="paragraph" w:styleId="Punktlista4">
    <w:name w:val="List Bullet 4"/>
    <w:basedOn w:val="Normal"/>
    <w:semiHidden/>
    <w:rsid w:val="009A798E"/>
    <w:pPr>
      <w:numPr>
        <w:numId w:val="11"/>
      </w:numPr>
    </w:pPr>
  </w:style>
  <w:style w:type="paragraph" w:styleId="Punktlista5">
    <w:name w:val="List Bullet 5"/>
    <w:basedOn w:val="Normal"/>
    <w:semiHidden/>
    <w:rsid w:val="009A798E"/>
    <w:pPr>
      <w:numPr>
        <w:numId w:val="12"/>
      </w:numPr>
    </w:pPr>
  </w:style>
  <w:style w:type="character" w:styleId="Radnummer">
    <w:name w:val="line number"/>
    <w:basedOn w:val="Standardstycketeckensnitt"/>
    <w:semiHidden/>
    <w:rsid w:val="009A798E"/>
  </w:style>
  <w:style w:type="paragraph" w:styleId="Signatur">
    <w:name w:val="Signature"/>
    <w:basedOn w:val="Normal"/>
    <w:link w:val="SignaturChar"/>
    <w:semiHidden/>
    <w:rsid w:val="009A798E"/>
    <w:pPr>
      <w:ind w:left="4252"/>
    </w:pPr>
  </w:style>
  <w:style w:type="paragraph" w:styleId="Slutkommentar">
    <w:name w:val="endnote text"/>
    <w:basedOn w:val="Normal"/>
    <w:link w:val="SlutkommentarChar"/>
    <w:semiHidden/>
    <w:rsid w:val="009A798E"/>
    <w:rPr>
      <w:szCs w:val="20"/>
    </w:rPr>
  </w:style>
  <w:style w:type="character" w:styleId="Slutkommentarsreferens">
    <w:name w:val="endnote reference"/>
    <w:basedOn w:val="Standardstycketeckensnitt"/>
    <w:semiHidden/>
    <w:rsid w:val="009A798E"/>
    <w:rPr>
      <w:vertAlign w:val="superscript"/>
    </w:rPr>
  </w:style>
  <w:style w:type="table" w:styleId="Standardtabell1">
    <w:name w:val="Table Classic 1"/>
    <w:basedOn w:val="Normaltabell"/>
    <w:semiHidden/>
    <w:rsid w:val="009A798E"/>
    <w:pPr>
      <w:spacing w:line="3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9A798E"/>
    <w:pPr>
      <w:spacing w:line="3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9A798E"/>
    <w:pPr>
      <w:spacing w:line="30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9A798E"/>
    <w:pPr>
      <w:spacing w:line="30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semiHidden/>
    <w:qFormat/>
    <w:rsid w:val="009A798E"/>
    <w:rPr>
      <w:b/>
      <w:bCs/>
    </w:rPr>
  </w:style>
  <w:style w:type="table" w:styleId="Tabellmed3D-effekter1">
    <w:name w:val="Table 3D effects 1"/>
    <w:basedOn w:val="Normaltabell"/>
    <w:semiHidden/>
    <w:rsid w:val="009A798E"/>
    <w:pPr>
      <w:spacing w:line="30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9A798E"/>
    <w:pPr>
      <w:spacing w:line="30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9A798E"/>
    <w:pPr>
      <w:spacing w:line="30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9A798E"/>
    <w:pPr>
      <w:spacing w:line="30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9A798E"/>
    <w:pPr>
      <w:spacing w:line="30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9A798E"/>
    <w:pPr>
      <w:spacing w:line="30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9A798E"/>
    <w:pPr>
      <w:spacing w:line="30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9A798E"/>
    <w:pPr>
      <w:spacing w:line="30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9A798E"/>
    <w:pPr>
      <w:spacing w:line="30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9A798E"/>
    <w:pPr>
      <w:spacing w:line="30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9A798E"/>
    <w:pPr>
      <w:spacing w:line="30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9A798E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9A798E"/>
    <w:pPr>
      <w:spacing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9A798E"/>
    <w:pPr>
      <w:spacing w:line="3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9A798E"/>
    <w:pPr>
      <w:spacing w:line="30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9A798E"/>
    <w:pPr>
      <w:spacing w:line="3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9A798E"/>
    <w:pPr>
      <w:spacing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9A798E"/>
    <w:pPr>
      <w:spacing w:line="30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9A798E"/>
    <w:pPr>
      <w:spacing w:line="30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9A798E"/>
    <w:pPr>
      <w:spacing w:line="30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9A798E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9A798E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9A798E"/>
    <w:pPr>
      <w:spacing w:line="30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9A798E"/>
    <w:pPr>
      <w:spacing w:line="30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9A798E"/>
    <w:pPr>
      <w:spacing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semiHidden/>
    <w:rsid w:val="009A798E"/>
    <w:pPr>
      <w:spacing w:line="30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9A798E"/>
    <w:pPr>
      <w:spacing w:line="30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9A798E"/>
    <w:pPr>
      <w:spacing w:line="30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">
    <w:name w:val="Quote"/>
    <w:basedOn w:val="Brdtext"/>
    <w:link w:val="CitatChar"/>
    <w:qFormat/>
    <w:rsid w:val="009A798E"/>
    <w:pPr>
      <w:ind w:left="425" w:right="851"/>
    </w:pPr>
    <w:rPr>
      <w:i/>
    </w:rPr>
  </w:style>
  <w:style w:type="table" w:customStyle="1" w:styleId="SvKTabellformat">
    <w:name w:val="SvK_Tabellformat"/>
    <w:basedOn w:val="Normaltabell"/>
    <w:rsid w:val="009A798E"/>
    <w:rPr>
      <w:rFonts w:asciiTheme="majorHAnsi" w:hAnsiTheme="majorHAnsi"/>
      <w:sz w:val="16"/>
    </w:rPr>
    <w:tblPr>
      <w:tblStyleColBandSize w:val="1"/>
      <w:tblBorders>
        <w:left w:val="single" w:sz="48" w:space="0" w:color="FFFFFF"/>
        <w:right w:val="single" w:sz="48" w:space="0" w:color="FFFFFF"/>
        <w:insideH w:val="single" w:sz="2" w:space="0" w:color="auto"/>
        <w:insideV w:val="single" w:sz="48" w:space="0" w:color="FFFFFF"/>
      </w:tblBorders>
      <w:tblCellMar>
        <w:top w:w="142" w:type="dxa"/>
        <w:left w:w="0" w:type="dxa"/>
        <w:bottom w:w="57" w:type="dxa"/>
        <w:right w:w="0" w:type="dxa"/>
      </w:tblCellMar>
    </w:tblPr>
    <w:trPr>
      <w:cantSplit/>
    </w:trPr>
    <w:tblStylePr w:type="firstRow">
      <w:pPr>
        <w:keepNext/>
        <w:wordWrap/>
      </w:pPr>
      <w:tblPr/>
      <w:trPr>
        <w:tblHeader/>
      </w:trPr>
      <w:tcPr>
        <w:tcBorders>
          <w:bottom w:val="single" w:sz="18" w:space="0" w:color="000000"/>
        </w:tcBorders>
      </w:tcPr>
    </w:tblStylePr>
  </w:style>
  <w:style w:type="paragraph" w:customStyle="1" w:styleId="Bilagerubrik1">
    <w:name w:val="Bilagerubrik 1"/>
    <w:basedOn w:val="Rubrik1"/>
    <w:next w:val="Brdtext"/>
    <w:qFormat/>
    <w:rsid w:val="009A798E"/>
    <w:pPr>
      <w:numPr>
        <w:numId w:val="0"/>
      </w:numPr>
    </w:pPr>
  </w:style>
  <w:style w:type="paragraph" w:customStyle="1" w:styleId="Bilagerubrik2">
    <w:name w:val="Bilagerubrik 2"/>
    <w:basedOn w:val="Normal"/>
    <w:next w:val="Brdtext"/>
    <w:qFormat/>
    <w:rsid w:val="009A798E"/>
    <w:pPr>
      <w:keepNext/>
      <w:keepLines/>
      <w:spacing w:before="240"/>
      <w:outlineLvl w:val="1"/>
    </w:pPr>
    <w:rPr>
      <w:sz w:val="28"/>
    </w:rPr>
  </w:style>
  <w:style w:type="paragraph" w:customStyle="1" w:styleId="Bilagerubrik3">
    <w:name w:val="Bilagerubrik 3"/>
    <w:basedOn w:val="Normal"/>
    <w:next w:val="Brdtext"/>
    <w:qFormat/>
    <w:rsid w:val="009A798E"/>
    <w:pPr>
      <w:keepNext/>
      <w:keepLines/>
      <w:spacing w:before="240"/>
      <w:outlineLvl w:val="2"/>
    </w:pPr>
    <w:rPr>
      <w:sz w:val="24"/>
    </w:rPr>
  </w:style>
  <w:style w:type="character" w:customStyle="1" w:styleId="AnteckningsrubrikChar">
    <w:name w:val="Anteckningsrubrik Char"/>
    <w:basedOn w:val="Standardstycketeckensnitt"/>
    <w:link w:val="Anteckningsrubrik"/>
    <w:semiHidden/>
    <w:rsid w:val="009A798E"/>
    <w:rPr>
      <w:rFonts w:asciiTheme="minorHAnsi" w:hAnsiTheme="minorHAnsi"/>
      <w:sz w:val="19"/>
      <w:szCs w:val="24"/>
    </w:rPr>
  </w:style>
  <w:style w:type="character" w:customStyle="1" w:styleId="AvslutandetextChar">
    <w:name w:val="Avslutande text Char"/>
    <w:basedOn w:val="Standardstycketeckensnitt"/>
    <w:link w:val="Avslutandetext"/>
    <w:semiHidden/>
    <w:rsid w:val="009A798E"/>
    <w:rPr>
      <w:rFonts w:asciiTheme="minorHAnsi" w:hAnsiTheme="minorHAnsi"/>
      <w:sz w:val="19"/>
      <w:szCs w:val="24"/>
    </w:rPr>
  </w:style>
  <w:style w:type="character" w:customStyle="1" w:styleId="BallongtextChar">
    <w:name w:val="Ballongtext Char"/>
    <w:basedOn w:val="Standardstycketeckensnitt"/>
    <w:link w:val="Ballongtext"/>
    <w:semiHidden/>
    <w:rsid w:val="009A798E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9A798E"/>
    <w:rPr>
      <w:rFonts w:asciiTheme="minorHAnsi" w:hAnsiTheme="minorHAnsi" w:cs="Arial"/>
      <w:bCs/>
      <w:sz w:val="36"/>
      <w:szCs w:val="28"/>
    </w:rPr>
  </w:style>
  <w:style w:type="character" w:customStyle="1" w:styleId="BrdtextChar">
    <w:name w:val="Brödtext Char"/>
    <w:basedOn w:val="Standardstycketeckensnitt"/>
    <w:link w:val="Brdtext"/>
    <w:rsid w:val="009A798E"/>
    <w:rPr>
      <w:rFonts w:asciiTheme="minorHAnsi" w:hAnsiTheme="minorHAnsi"/>
      <w:szCs w:val="24"/>
    </w:rPr>
  </w:style>
  <w:style w:type="character" w:customStyle="1" w:styleId="Brdtext2Char">
    <w:name w:val="Brödtext 2 Char"/>
    <w:basedOn w:val="Standardstycketeckensnitt"/>
    <w:link w:val="Brdtext2"/>
    <w:semiHidden/>
    <w:rsid w:val="009A798E"/>
    <w:rPr>
      <w:rFonts w:asciiTheme="minorHAnsi" w:hAnsiTheme="minorHAnsi"/>
      <w:sz w:val="19"/>
      <w:szCs w:val="24"/>
    </w:rPr>
  </w:style>
  <w:style w:type="character" w:customStyle="1" w:styleId="Brdtext3Char">
    <w:name w:val="Brödtext 3 Char"/>
    <w:basedOn w:val="Standardstycketeckensnitt"/>
    <w:link w:val="Brdtext3"/>
    <w:semiHidden/>
    <w:rsid w:val="009A798E"/>
    <w:rPr>
      <w:rFonts w:asciiTheme="minorHAnsi" w:hAnsiTheme="minorHAnsi"/>
      <w:sz w:val="16"/>
      <w:szCs w:val="16"/>
    </w:r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9A798E"/>
    <w:rPr>
      <w:rFonts w:asciiTheme="minorHAnsi" w:hAnsiTheme="minorHAnsi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semiHidden/>
    <w:rsid w:val="009A798E"/>
    <w:rPr>
      <w:rFonts w:asciiTheme="minorHAnsi" w:hAnsiTheme="minorHAnsi"/>
      <w:sz w:val="19"/>
      <w:szCs w:val="24"/>
    </w:r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9A798E"/>
    <w:rPr>
      <w:rFonts w:asciiTheme="minorHAnsi" w:hAnsiTheme="minorHAnsi"/>
      <w:sz w:val="19"/>
      <w:szCs w:val="24"/>
    </w:r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9A798E"/>
    <w:rPr>
      <w:rFonts w:asciiTheme="minorHAnsi" w:hAnsiTheme="minorHAnsi"/>
      <w:sz w:val="19"/>
      <w:szCs w:val="24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9A798E"/>
    <w:rPr>
      <w:rFonts w:asciiTheme="minorHAnsi" w:hAnsiTheme="minorHAnsi"/>
      <w:sz w:val="16"/>
      <w:szCs w:val="16"/>
    </w:rPr>
  </w:style>
  <w:style w:type="character" w:customStyle="1" w:styleId="CitatChar">
    <w:name w:val="Citat Char"/>
    <w:basedOn w:val="Standardstycketeckensnitt"/>
    <w:link w:val="Citat"/>
    <w:rsid w:val="009A798E"/>
    <w:rPr>
      <w:rFonts w:asciiTheme="minorHAnsi" w:hAnsiTheme="minorHAnsi"/>
      <w:i/>
      <w:szCs w:val="24"/>
    </w:rPr>
  </w:style>
  <w:style w:type="character" w:customStyle="1" w:styleId="DatumChar">
    <w:name w:val="Datum Char"/>
    <w:basedOn w:val="Standardstycketeckensnitt"/>
    <w:link w:val="Datum"/>
    <w:semiHidden/>
    <w:rsid w:val="009A798E"/>
    <w:rPr>
      <w:rFonts w:asciiTheme="minorHAnsi" w:hAnsiTheme="minorHAnsi"/>
      <w:sz w:val="19"/>
      <w:szCs w:val="24"/>
    </w:rPr>
  </w:style>
  <w:style w:type="character" w:customStyle="1" w:styleId="E-postsignaturChar">
    <w:name w:val="E-postsignatur Char"/>
    <w:basedOn w:val="Standardstycketeckensnitt"/>
    <w:link w:val="E-postsignatur"/>
    <w:semiHidden/>
    <w:rsid w:val="009A798E"/>
    <w:rPr>
      <w:rFonts w:asciiTheme="minorHAnsi" w:hAnsiTheme="minorHAnsi"/>
      <w:sz w:val="19"/>
      <w:szCs w:val="24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9A798E"/>
    <w:rPr>
      <w:rFonts w:asciiTheme="minorHAnsi" w:hAnsiTheme="minorHAnsi"/>
      <w:sz w:val="13"/>
    </w:rPr>
  </w:style>
  <w:style w:type="character" w:customStyle="1" w:styleId="HTML-adressChar">
    <w:name w:val="HTML - adress Char"/>
    <w:basedOn w:val="Standardstycketeckensnitt"/>
    <w:link w:val="HTML-adress"/>
    <w:semiHidden/>
    <w:rsid w:val="009A798E"/>
    <w:rPr>
      <w:rFonts w:asciiTheme="minorHAnsi" w:hAnsiTheme="minorHAnsi"/>
      <w:i/>
      <w:iCs/>
      <w:sz w:val="19"/>
      <w:szCs w:val="24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9A798E"/>
    <w:rPr>
      <w:rFonts w:ascii="Courier New" w:hAnsi="Courier New" w:cs="Courier New"/>
    </w:rPr>
  </w:style>
  <w:style w:type="paragraph" w:customStyle="1" w:styleId="Hlsningsfras">
    <w:name w:val="Hälsningsfras"/>
    <w:basedOn w:val="Brdtext"/>
    <w:next w:val="Brdtext"/>
    <w:semiHidden/>
    <w:qFormat/>
    <w:rsid w:val="009A798E"/>
    <w:pPr>
      <w:keepLines/>
    </w:pPr>
  </w:style>
  <w:style w:type="character" w:customStyle="1" w:styleId="InledningChar">
    <w:name w:val="Inledning Char"/>
    <w:basedOn w:val="Standardstycketeckensnitt"/>
    <w:link w:val="Inledning"/>
    <w:semiHidden/>
    <w:rsid w:val="009A798E"/>
    <w:rPr>
      <w:rFonts w:asciiTheme="minorHAnsi" w:hAnsiTheme="minorHAnsi"/>
      <w:sz w:val="19"/>
      <w:szCs w:val="24"/>
    </w:rPr>
  </w:style>
  <w:style w:type="paragraph" w:customStyle="1" w:styleId="Instruktionstext">
    <w:name w:val="Instruktionstext"/>
    <w:basedOn w:val="Brdtext"/>
    <w:semiHidden/>
    <w:qFormat/>
    <w:rsid w:val="009A798E"/>
    <w:rPr>
      <w:i/>
      <w:vanish/>
      <w:color w:val="0000FF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9A798E"/>
    <w:rPr>
      <w:rFonts w:ascii="Franklin Gothic Medium" w:hAnsi="Franklin Gothic Medium" w:cs="Arial"/>
      <w:sz w:val="24"/>
      <w:szCs w:val="24"/>
      <w:shd w:val="pct20" w:color="auto" w:fill="auto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9A798E"/>
    <w:rPr>
      <w:rFonts w:ascii="Courier New" w:hAnsi="Courier New" w:cs="Courier New"/>
    </w:rPr>
  </w:style>
  <w:style w:type="character" w:customStyle="1" w:styleId="RubrikChar">
    <w:name w:val="Rubrik Char"/>
    <w:basedOn w:val="Standardstycketeckensnitt"/>
    <w:link w:val="Rubrik"/>
    <w:semiHidden/>
    <w:rsid w:val="009A798E"/>
    <w:rPr>
      <w:rFonts w:ascii="Franklin Gothic Medium" w:hAnsi="Franklin Gothic Medium" w:cs="Arial"/>
      <w:bCs/>
      <w:kern w:val="28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A798E"/>
    <w:rPr>
      <w:rFonts w:asciiTheme="minorHAnsi" w:hAnsiTheme="minorHAnsi" w:cs="Arial"/>
      <w:bCs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9A798E"/>
    <w:rPr>
      <w:rFonts w:asciiTheme="minorHAnsi" w:hAnsiTheme="minorHAnsi" w:cs="Arial"/>
      <w:bCs/>
      <w:sz w:val="24"/>
      <w:szCs w:val="26"/>
    </w:rPr>
  </w:style>
  <w:style w:type="character" w:customStyle="1" w:styleId="Rubrik5Char">
    <w:name w:val="Rubrik 5 Char"/>
    <w:basedOn w:val="Standardstycketeckensnitt"/>
    <w:link w:val="Rubrik5"/>
    <w:semiHidden/>
    <w:rsid w:val="009A798E"/>
    <w:rPr>
      <w:rFonts w:asciiTheme="majorHAnsi" w:hAnsiTheme="majorHAnsi"/>
      <w:bCs/>
      <w:iCs/>
      <w:sz w:val="19"/>
      <w:szCs w:val="26"/>
    </w:rPr>
  </w:style>
  <w:style w:type="character" w:customStyle="1" w:styleId="Rubrik6Char">
    <w:name w:val="Rubrik 6 Char"/>
    <w:basedOn w:val="Standardstycketeckensnitt"/>
    <w:link w:val="Rubrik6"/>
    <w:semiHidden/>
    <w:rsid w:val="009A798E"/>
    <w:rPr>
      <w:rFonts w:asciiTheme="majorHAnsi" w:hAnsiTheme="majorHAnsi"/>
      <w:bCs/>
      <w:iCs/>
      <w:sz w:val="19"/>
      <w:szCs w:val="26"/>
    </w:rPr>
  </w:style>
  <w:style w:type="character" w:customStyle="1" w:styleId="Rubrik7Char">
    <w:name w:val="Rubrik 7 Char"/>
    <w:basedOn w:val="Standardstycketeckensnitt"/>
    <w:link w:val="Rubrik7"/>
    <w:semiHidden/>
    <w:rsid w:val="009A798E"/>
    <w:rPr>
      <w:rFonts w:asciiTheme="majorHAnsi" w:hAnsiTheme="majorHAnsi"/>
      <w:bCs/>
      <w:iCs/>
      <w:sz w:val="19"/>
      <w:szCs w:val="26"/>
    </w:rPr>
  </w:style>
  <w:style w:type="character" w:customStyle="1" w:styleId="Rubrik8Char">
    <w:name w:val="Rubrik 8 Char"/>
    <w:basedOn w:val="Standardstycketeckensnitt"/>
    <w:link w:val="Rubrik8"/>
    <w:semiHidden/>
    <w:rsid w:val="009A798E"/>
    <w:rPr>
      <w:rFonts w:asciiTheme="majorHAnsi" w:hAnsiTheme="majorHAnsi"/>
      <w:bCs/>
      <w:iCs/>
      <w:sz w:val="19"/>
      <w:szCs w:val="26"/>
    </w:rPr>
  </w:style>
  <w:style w:type="character" w:customStyle="1" w:styleId="Rubrik9Char">
    <w:name w:val="Rubrik 9 Char"/>
    <w:basedOn w:val="Standardstycketeckensnitt"/>
    <w:link w:val="Rubrik9"/>
    <w:semiHidden/>
    <w:rsid w:val="009A798E"/>
    <w:rPr>
      <w:rFonts w:asciiTheme="majorHAnsi" w:hAnsiTheme="majorHAnsi"/>
      <w:bCs/>
      <w:iCs/>
      <w:sz w:val="19"/>
      <w:szCs w:val="26"/>
    </w:rPr>
  </w:style>
  <w:style w:type="character" w:customStyle="1" w:styleId="SidfotChar">
    <w:name w:val="Sidfot Char"/>
    <w:basedOn w:val="Standardstycketeckensnitt"/>
    <w:link w:val="Sidfot"/>
    <w:semiHidden/>
    <w:rsid w:val="009A798E"/>
    <w:rPr>
      <w:rFonts w:asciiTheme="minorHAnsi" w:hAnsiTheme="minorHAnsi"/>
      <w:noProof/>
      <w:szCs w:val="24"/>
    </w:rPr>
  </w:style>
  <w:style w:type="character" w:customStyle="1" w:styleId="SidhuvudChar">
    <w:name w:val="Sidhuvud Char"/>
    <w:basedOn w:val="Standardstycketeckensnitt"/>
    <w:link w:val="Sidhuvud"/>
    <w:semiHidden/>
    <w:rsid w:val="009A798E"/>
    <w:rPr>
      <w:rFonts w:asciiTheme="minorHAnsi" w:hAnsiTheme="minorHAnsi"/>
      <w:szCs w:val="24"/>
    </w:rPr>
  </w:style>
  <w:style w:type="character" w:customStyle="1" w:styleId="SignaturChar">
    <w:name w:val="Signatur Char"/>
    <w:basedOn w:val="Standardstycketeckensnitt"/>
    <w:link w:val="Signatur"/>
    <w:semiHidden/>
    <w:rsid w:val="009A798E"/>
    <w:rPr>
      <w:rFonts w:asciiTheme="minorHAnsi" w:hAnsiTheme="minorHAnsi"/>
      <w:sz w:val="19"/>
      <w:szCs w:val="24"/>
    </w:rPr>
  </w:style>
  <w:style w:type="character" w:customStyle="1" w:styleId="SlutkommentarChar">
    <w:name w:val="Slutkommentar Char"/>
    <w:basedOn w:val="Standardstycketeckensnitt"/>
    <w:link w:val="Slutkommentar"/>
    <w:semiHidden/>
    <w:rsid w:val="009A798E"/>
    <w:rPr>
      <w:rFonts w:asciiTheme="minorHAnsi" w:hAnsiTheme="minorHAnsi"/>
      <w:sz w:val="19"/>
    </w:rPr>
  </w:style>
  <w:style w:type="character" w:customStyle="1" w:styleId="UnderrubrikChar">
    <w:name w:val="Underrubrik Char"/>
    <w:basedOn w:val="Standardstycketeckensnitt"/>
    <w:link w:val="Underrubrik"/>
    <w:semiHidden/>
    <w:rsid w:val="009A798E"/>
    <w:rPr>
      <w:rFonts w:ascii="Franklin Gothic Medium" w:hAnsi="Franklin Gothic Medium" w:cs="Arial"/>
      <w:sz w:val="24"/>
      <w:szCs w:val="24"/>
    </w:rPr>
  </w:style>
  <w:style w:type="paragraph" w:customStyle="1" w:styleId="undertitel0">
    <w:name w:val="undertitel"/>
    <w:basedOn w:val="Normal"/>
    <w:next w:val="Normal"/>
    <w:semiHidden/>
    <w:rsid w:val="009A798E"/>
    <w:pPr>
      <w:spacing w:line="400" w:lineRule="atLeast"/>
    </w:pPr>
    <w:rPr>
      <w:rFonts w:ascii="Arial" w:hAnsi="Arial" w:cs="Arial"/>
      <w:spacing w:val="10"/>
      <w:sz w:val="28"/>
      <w:szCs w:val="32"/>
    </w:rPr>
  </w:style>
  <w:style w:type="paragraph" w:customStyle="1" w:styleId="textregular">
    <w:name w:val="text regular"/>
    <w:basedOn w:val="Normal"/>
    <w:link w:val="textregularChar"/>
    <w:qFormat/>
    <w:rsid w:val="0031162F"/>
    <w:pPr>
      <w:spacing w:after="120"/>
    </w:pPr>
    <w:rPr>
      <w:rFonts w:eastAsiaTheme="minorHAnsi" w:cstheme="minorBidi"/>
      <w:sz w:val="22"/>
      <w:szCs w:val="22"/>
      <w:lang w:val="en-GB" w:eastAsia="en-US"/>
    </w:rPr>
  </w:style>
  <w:style w:type="table" w:customStyle="1" w:styleId="EntsoeeinfacheTabelle">
    <w:name w:val="Entsoe | einfache Tabelle"/>
    <w:basedOn w:val="Normaltabell"/>
    <w:uiPriority w:val="99"/>
    <w:qFormat/>
    <w:rsid w:val="0031162F"/>
    <w:rPr>
      <w:rFonts w:asciiTheme="minorHAnsi" w:eastAsiaTheme="minorHAnsi" w:hAnsiTheme="minorHAnsi" w:cstheme="minorBidi"/>
      <w:sz w:val="22"/>
      <w:szCs w:val="22"/>
      <w:lang w:val="de-DE" w:eastAsia="en-US"/>
    </w:rPr>
    <w:tblPr>
      <w:tblStyleRowBandSize w:val="1"/>
      <w:tblBorders>
        <w:insideV w:val="single" w:sz="12" w:space="0" w:color="FFFFFF" w:themeColor="background1"/>
      </w:tblBorders>
      <w:tblCellMar>
        <w:top w:w="28" w:type="dxa"/>
      </w:tblCellMar>
    </w:tblPr>
    <w:tblStylePr w:type="firstRow">
      <w:pPr>
        <w:wordWrap/>
        <w:spacing w:afterLines="0" w:afterAutospacing="0" w:line="340" w:lineRule="exact"/>
      </w:pPr>
      <w:rPr>
        <w:rFonts w:asciiTheme="majorHAnsi" w:hAnsiTheme="majorHAnsi"/>
        <w:b/>
        <w:color w:val="565656" w:themeColor="text2"/>
        <w:sz w:val="28"/>
      </w:rPr>
    </w:tblStylePr>
    <w:tblStylePr w:type="band1Horz">
      <w:tblPr/>
      <w:tcPr>
        <w:shd w:val="clear" w:color="auto" w:fill="D9D9D9" w:themeFill="background1" w:themeFillShade="D9"/>
      </w:tcPr>
    </w:tblStylePr>
  </w:style>
  <w:style w:type="paragraph" w:customStyle="1" w:styleId="headline3">
    <w:name w:val="headline 3"/>
    <w:basedOn w:val="Rubrik3"/>
    <w:next w:val="textregular"/>
    <w:uiPriority w:val="2"/>
    <w:qFormat/>
    <w:rsid w:val="00AC680C"/>
    <w:pPr>
      <w:tabs>
        <w:tab w:val="clear" w:pos="737"/>
      </w:tabs>
      <w:spacing w:before="200"/>
      <w:ind w:left="720" w:hanging="720"/>
    </w:pPr>
    <w:rPr>
      <w:rFonts w:asciiTheme="majorHAnsi" w:eastAsiaTheme="majorEastAsia" w:hAnsiTheme="majorHAnsi" w:cstheme="majorBidi"/>
      <w:b/>
      <w:color w:val="154273" w:themeColor="accent1" w:themeShade="BF"/>
      <w:sz w:val="28"/>
      <w:szCs w:val="22"/>
      <w:lang w:val="en-GB" w:eastAsia="en-US"/>
    </w:rPr>
  </w:style>
  <w:style w:type="character" w:customStyle="1" w:styleId="unicode">
    <w:name w:val="unicode"/>
    <w:basedOn w:val="Standardstycketeckensnitt"/>
    <w:rsid w:val="00AC680C"/>
  </w:style>
  <w:style w:type="character" w:styleId="Kommentarsreferens">
    <w:name w:val="annotation reference"/>
    <w:basedOn w:val="Standardstycketeckensnitt"/>
    <w:uiPriority w:val="99"/>
    <w:unhideWhenUsed/>
    <w:rsid w:val="00AC680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AC680C"/>
    <w:rPr>
      <w:rFonts w:eastAsiaTheme="minorHAnsi" w:cstheme="minorBidi"/>
      <w:sz w:val="20"/>
      <w:szCs w:val="20"/>
      <w:lang w:val="en-GB" w:eastAsia="en-US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AC680C"/>
    <w:rPr>
      <w:rFonts w:asciiTheme="minorHAnsi" w:eastAsiaTheme="minorHAnsi" w:hAnsiTheme="minorHAnsi" w:cstheme="minorBidi"/>
      <w:lang w:val="en-GB" w:eastAsia="en-US"/>
    </w:rPr>
  </w:style>
  <w:style w:type="paragraph" w:customStyle="1" w:styleId="decisionhead">
    <w:name w:val="decision head"/>
    <w:basedOn w:val="textregular"/>
    <w:uiPriority w:val="3"/>
    <w:qFormat/>
    <w:rsid w:val="00AC680C"/>
    <w:pPr>
      <w:pBdr>
        <w:top w:val="single" w:sz="24" w:space="1" w:color="CA8617" w:themeColor="accent4"/>
        <w:left w:val="single" w:sz="24" w:space="4" w:color="CA8617" w:themeColor="accent4"/>
        <w:bottom w:val="single" w:sz="24" w:space="1" w:color="CA8617" w:themeColor="accent4"/>
        <w:right w:val="single" w:sz="24" w:space="4" w:color="CA8617" w:themeColor="accent4"/>
      </w:pBdr>
      <w:shd w:val="clear" w:color="auto" w:fill="CA8617" w:themeFill="accent4"/>
      <w:spacing w:after="0" w:line="260" w:lineRule="exact"/>
      <w:ind w:left="170" w:right="170"/>
    </w:pPr>
    <w:rPr>
      <w:rFonts w:asciiTheme="majorHAnsi" w:hAnsiTheme="majorHAnsi" w:cstheme="majorHAnsi"/>
      <w:b/>
      <w:color w:val="565656" w:themeColor="text2"/>
      <w:sz w:val="24"/>
      <w:szCs w:val="24"/>
    </w:rPr>
  </w:style>
  <w:style w:type="numbering" w:customStyle="1" w:styleId="XXXBulletList">
    <w:name w:val="XXX_Bullet List"/>
    <w:basedOn w:val="Ingenlista"/>
    <w:uiPriority w:val="99"/>
    <w:rsid w:val="00AC680C"/>
    <w:pPr>
      <w:numPr>
        <w:numId w:val="14"/>
      </w:numPr>
    </w:pPr>
  </w:style>
  <w:style w:type="paragraph" w:customStyle="1" w:styleId="decisionbullet1">
    <w:name w:val="decision bullet 1"/>
    <w:basedOn w:val="textregular"/>
    <w:uiPriority w:val="4"/>
    <w:qFormat/>
    <w:rsid w:val="00AC680C"/>
    <w:pPr>
      <w:numPr>
        <w:numId w:val="14"/>
      </w:numPr>
      <w:pBdr>
        <w:top w:val="single" w:sz="24" w:space="0" w:color="CA8617" w:themeColor="accent4"/>
        <w:left w:val="single" w:sz="24" w:space="4" w:color="CA8617" w:themeColor="accent4"/>
        <w:bottom w:val="single" w:sz="24" w:space="0" w:color="CA8617" w:themeColor="accent4"/>
        <w:right w:val="single" w:sz="24" w:space="4" w:color="CA8617" w:themeColor="accent4"/>
      </w:pBdr>
      <w:shd w:val="clear" w:color="auto" w:fill="CA8617" w:themeFill="accent4"/>
      <w:spacing w:after="0"/>
      <w:ind w:left="499" w:right="170"/>
    </w:pPr>
  </w:style>
  <w:style w:type="paragraph" w:customStyle="1" w:styleId="decisionbullet2">
    <w:name w:val="decision bullet 2"/>
    <w:basedOn w:val="textregular"/>
    <w:uiPriority w:val="4"/>
    <w:qFormat/>
    <w:rsid w:val="00AC680C"/>
    <w:pPr>
      <w:numPr>
        <w:ilvl w:val="1"/>
        <w:numId w:val="14"/>
      </w:numPr>
      <w:pBdr>
        <w:top w:val="single" w:sz="24" w:space="1" w:color="CA8617" w:themeColor="accent4"/>
        <w:left w:val="single" w:sz="24" w:space="21" w:color="CA8617" w:themeColor="accent4"/>
        <w:bottom w:val="single" w:sz="24" w:space="1" w:color="CA8617" w:themeColor="accent4"/>
        <w:right w:val="single" w:sz="24" w:space="4" w:color="CA8617" w:themeColor="accent4"/>
      </w:pBdr>
      <w:shd w:val="clear" w:color="auto" w:fill="CA8617" w:themeFill="accent4"/>
      <w:spacing w:after="0"/>
      <w:ind w:left="851" w:right="170" w:hanging="369"/>
    </w:pPr>
  </w:style>
  <w:style w:type="numbering" w:customStyle="1" w:styleId="XXXNummerierung">
    <w:name w:val="XXX_Nummerierung"/>
    <w:basedOn w:val="Ingenlista"/>
    <w:uiPriority w:val="99"/>
    <w:rsid w:val="00AC680C"/>
    <w:pPr>
      <w:numPr>
        <w:numId w:val="15"/>
      </w:numPr>
    </w:pPr>
  </w:style>
  <w:style w:type="paragraph" w:customStyle="1" w:styleId="textenumeration">
    <w:name w:val="text enumeration"/>
    <w:basedOn w:val="textregular"/>
    <w:uiPriority w:val="4"/>
    <w:qFormat/>
    <w:rsid w:val="00AC680C"/>
    <w:pPr>
      <w:numPr>
        <w:numId w:val="15"/>
      </w:numPr>
      <w:contextualSpacing/>
    </w:pPr>
  </w:style>
  <w:style w:type="numbering" w:customStyle="1" w:styleId="XXXtextbullets">
    <w:name w:val="XXX_text bullets"/>
    <w:basedOn w:val="Ingenlista"/>
    <w:uiPriority w:val="99"/>
    <w:rsid w:val="00AC680C"/>
    <w:pPr>
      <w:numPr>
        <w:numId w:val="16"/>
      </w:numPr>
    </w:pPr>
  </w:style>
  <w:style w:type="paragraph" w:customStyle="1" w:styleId="textbullets">
    <w:name w:val="text bullets"/>
    <w:basedOn w:val="textregular"/>
    <w:uiPriority w:val="5"/>
    <w:qFormat/>
    <w:rsid w:val="00AC680C"/>
    <w:pPr>
      <w:numPr>
        <w:numId w:val="16"/>
      </w:numPr>
      <w:contextualSpacing/>
    </w:pPr>
  </w:style>
  <w:style w:type="character" w:styleId="Platshllartext">
    <w:name w:val="Placeholder Text"/>
    <w:basedOn w:val="Standardstycketeckensnitt"/>
    <w:uiPriority w:val="99"/>
    <w:semiHidden/>
    <w:rsid w:val="00B64B93"/>
    <w:rPr>
      <w:color w:val="808080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730F86"/>
    <w:rPr>
      <w:rFonts w:eastAsia="Times New Roman" w:cs="Times New Roman"/>
      <w:b/>
      <w:bCs/>
      <w:lang w:val="sv-SE" w:eastAsia="sv-SE"/>
    </w:rPr>
  </w:style>
  <w:style w:type="character" w:customStyle="1" w:styleId="KommentarsmneChar">
    <w:name w:val="Kommentarsämne Char"/>
    <w:basedOn w:val="KommentarerChar"/>
    <w:link w:val="Kommentarsmne"/>
    <w:semiHidden/>
    <w:rsid w:val="00730F86"/>
    <w:rPr>
      <w:rFonts w:asciiTheme="minorHAnsi" w:eastAsiaTheme="minorHAnsi" w:hAnsiTheme="minorHAnsi" w:cstheme="minorBidi"/>
      <w:b/>
      <w:bCs/>
      <w:lang w:val="en-GB" w:eastAsia="en-US"/>
    </w:rPr>
  </w:style>
  <w:style w:type="paragraph" w:customStyle="1" w:styleId="textheader">
    <w:name w:val="text header"/>
    <w:basedOn w:val="textregular"/>
    <w:uiPriority w:val="1"/>
    <w:qFormat/>
    <w:rsid w:val="00591AA4"/>
    <w:pPr>
      <w:spacing w:after="400" w:line="500" w:lineRule="exact"/>
    </w:pPr>
    <w:rPr>
      <w:rFonts w:asciiTheme="majorHAnsi" w:hAnsiTheme="majorHAnsi" w:cstheme="majorHAnsi"/>
      <w:color w:val="565656" w:themeColor="text2"/>
      <w:sz w:val="40"/>
      <w:szCs w:val="40"/>
      <w:lang w:val="en-US"/>
    </w:rPr>
  </w:style>
  <w:style w:type="numbering" w:customStyle="1" w:styleId="XXXList">
    <w:name w:val="XXX_List"/>
    <w:basedOn w:val="Ingenlista"/>
    <w:uiPriority w:val="99"/>
    <w:rsid w:val="0072287B"/>
    <w:pPr>
      <w:numPr>
        <w:numId w:val="17"/>
      </w:numPr>
    </w:pPr>
  </w:style>
  <w:style w:type="paragraph" w:styleId="Liststycke">
    <w:name w:val="List Paragraph"/>
    <w:basedOn w:val="Normal"/>
    <w:uiPriority w:val="34"/>
    <w:qFormat/>
    <w:rsid w:val="00785D9A"/>
    <w:pPr>
      <w:ind w:left="720"/>
      <w:contextualSpacing/>
    </w:pPr>
  </w:style>
  <w:style w:type="paragraph" w:customStyle="1" w:styleId="Default">
    <w:name w:val="Default"/>
    <w:rsid w:val="007E3F1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headline1">
    <w:name w:val="headline 1"/>
    <w:basedOn w:val="Rubrik1"/>
    <w:uiPriority w:val="2"/>
    <w:qFormat/>
    <w:rsid w:val="0059018A"/>
    <w:pPr>
      <w:tabs>
        <w:tab w:val="clear" w:pos="737"/>
      </w:tabs>
      <w:spacing w:after="0"/>
      <w:ind w:left="432" w:hanging="432"/>
    </w:pPr>
    <w:rPr>
      <w:rFonts w:asciiTheme="majorHAnsi" w:eastAsiaTheme="majorEastAsia" w:hAnsiTheme="majorHAnsi" w:cstheme="majorBidi"/>
      <w:b/>
      <w:color w:val="154273" w:themeColor="accent1" w:themeShade="BF"/>
      <w:sz w:val="28"/>
      <w:lang w:val="en-GB" w:eastAsia="en-US"/>
    </w:rPr>
  </w:style>
  <w:style w:type="character" w:customStyle="1" w:styleId="textregularChar">
    <w:name w:val="text regular Char"/>
    <w:basedOn w:val="Standardstycketeckensnitt"/>
    <w:link w:val="textregular"/>
    <w:rsid w:val="00CA215E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Revision">
    <w:name w:val="Revision"/>
    <w:hidden/>
    <w:uiPriority w:val="99"/>
    <w:semiHidden/>
    <w:rsid w:val="00D67D1F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1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7827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package" Target="embeddings/Microsoft_Visio-ritning1.vsdx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e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package" Target="embeddings/Microsoft_Visio-ritning.vsdx"/><Relationship Id="rId20" Type="http://schemas.openxmlformats.org/officeDocument/2006/relationships/package" Target="embeddings/Microsoft_Visio-ritning2.vsdx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header" Target="header3.xml"/><Relationship Id="rId28" Type="http://schemas.openxmlformats.org/officeDocument/2006/relationships/footer" Target="footer3.xml"/><Relationship Id="rId10" Type="http://schemas.openxmlformats.org/officeDocument/2006/relationships/hyperlink" Target="http://www.svk.se" TargetMode="External"/><Relationship Id="rId19" Type="http://schemas.openxmlformats.org/officeDocument/2006/relationships/image" Target="media/image7.e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ffr@svk.se" TargetMode="External"/><Relationship Id="rId22" Type="http://schemas.openxmlformats.org/officeDocument/2006/relationships/image" Target="media/image9.png"/><Relationship Id="rId27" Type="http://schemas.openxmlformats.org/officeDocument/2006/relationships/header" Target="header5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VK%20Officemallar\Gemensamma%20mallar\Rapport.dotm" TargetMode="External"/></Relationships>
</file>

<file path=word/theme/theme1.xml><?xml version="1.0" encoding="utf-8"?>
<a:theme xmlns:a="http://schemas.openxmlformats.org/drawingml/2006/main" name="SvK">
  <a:themeElements>
    <a:clrScheme name="SvK">
      <a:dk1>
        <a:srgbClr val="333333"/>
      </a:dk1>
      <a:lt1>
        <a:srgbClr val="FFFFFF"/>
      </a:lt1>
      <a:dk2>
        <a:srgbClr val="565656"/>
      </a:dk2>
      <a:lt2>
        <a:srgbClr val="959595"/>
      </a:lt2>
      <a:accent1>
        <a:srgbClr val="1D599B"/>
      </a:accent1>
      <a:accent2>
        <a:srgbClr val="497633"/>
      </a:accent2>
      <a:accent3>
        <a:srgbClr val="5E256C"/>
      </a:accent3>
      <a:accent4>
        <a:srgbClr val="CA8617"/>
      </a:accent4>
      <a:accent5>
        <a:srgbClr val="B01746"/>
      </a:accent5>
      <a:accent6>
        <a:srgbClr val="363636"/>
      </a:accent6>
      <a:hlink>
        <a:srgbClr val="1D6684"/>
      </a:hlink>
      <a:folHlink>
        <a:srgbClr val="003F55"/>
      </a:folHlink>
    </a:clrScheme>
    <a:fontScheme name="SvK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CE344-6744-4B84-8D53-D7140F08D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</Template>
  <TotalTime>28</TotalTime>
  <Pages>17</Pages>
  <Words>2391</Words>
  <Characters>16102</Characters>
  <Application>Microsoft Office Word</Application>
  <DocSecurity>0</DocSecurity>
  <Lines>575</Lines>
  <Paragraphs>369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Svenska Kraftnät</Company>
  <LinksUpToDate>false</LinksUpToDate>
  <CharactersWithSpaces>18124</CharactersWithSpaces>
  <SharedDoc>false</SharedDoc>
  <HLinks>
    <vt:vector size="6" baseType="variant">
      <vt:variant>
        <vt:i4>1114174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_Toc231180543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Thell, Linda</dc:creator>
  <dc:description>SvK5000, v4.0, 2016-04-27</dc:description>
  <cp:lastModifiedBy>Ahlfors, Charlotta</cp:lastModifiedBy>
  <cp:revision>7</cp:revision>
  <cp:lastPrinted>2020-01-03T09:36:00Z</cp:lastPrinted>
  <dcterms:created xsi:type="dcterms:W3CDTF">2023-10-09T10:34:00Z</dcterms:created>
  <dcterms:modified xsi:type="dcterms:W3CDTF">2023-11-06T10:18:00Z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Rapport</vt:lpwstr>
  </property>
  <property fmtid="{D5CDD505-2E9C-101B-9397-08002B2CF9AE}" pid="4" name="_NewReviewCycle">
    <vt:lpwstr/>
  </property>
</Properties>
</file>