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78C1" w14:textId="58E84573" w:rsidR="00247C2F" w:rsidRPr="00B34692" w:rsidRDefault="00F562C9" w:rsidP="0041738B">
      <w:pPr>
        <w:pStyle w:val="Bilagerubrik2"/>
        <w:spacing w:after="120"/>
      </w:pPr>
      <w:r w:rsidRPr="00E91F19">
        <w:rPr>
          <w:rFonts w:cs="Arial"/>
          <w:bCs/>
          <w:szCs w:val="28"/>
        </w:rPr>
        <w:t>Dataspecifikation</w:t>
      </w:r>
      <w:r w:rsidR="005821E9" w:rsidRPr="00E91F19">
        <w:t xml:space="preserve"> förenklad förkvalificering</w:t>
      </w:r>
      <w:r w:rsidR="00E91F19" w:rsidRPr="00E91F19">
        <w:t>: mFRR ned</w:t>
      </w:r>
    </w:p>
    <w:p w14:paraId="4323522A" w14:textId="78A32E2A" w:rsidR="00E91F19" w:rsidRPr="00B34692" w:rsidRDefault="009B744E" w:rsidP="00B34692">
      <w:pPr>
        <w:pStyle w:val="Brdtext"/>
      </w:pPr>
      <w:r>
        <w:t>Dokumentet utgör</w:t>
      </w:r>
      <w:r w:rsidR="0034737E">
        <w:t xml:space="preserve"> är en </w:t>
      </w:r>
      <w:r w:rsidR="00B87F15">
        <w:t>sammanfattning av tillvägagångsätt vid insamling</w:t>
      </w:r>
      <w:r>
        <w:t xml:space="preserve"> av </w:t>
      </w:r>
      <w:r w:rsidR="00B87F15">
        <w:t xml:space="preserve">data inför </w:t>
      </w:r>
      <w:r w:rsidR="00F40198">
        <w:t xml:space="preserve">ansökan om </w:t>
      </w:r>
      <w:r w:rsidR="00B87F15">
        <w:t xml:space="preserve">förenklad förkvalificering av mFRR ned. </w:t>
      </w:r>
    </w:p>
    <w:p w14:paraId="3581515E" w14:textId="190B8E2C" w:rsidR="00F562C9" w:rsidRPr="0034737E" w:rsidRDefault="00B34692" w:rsidP="00942C85">
      <w:pPr>
        <w:pStyle w:val="Rubrik1"/>
        <w:numPr>
          <w:ilvl w:val="0"/>
          <w:numId w:val="37"/>
        </w:numPr>
      </w:pPr>
      <w:r w:rsidRPr="0034737E">
        <w:t>Inledni</w:t>
      </w:r>
      <w:r w:rsidRPr="00B34692">
        <w:t>ng</w:t>
      </w:r>
    </w:p>
    <w:p w14:paraId="5A3BF094" w14:textId="162F938C" w:rsidR="00F562C9" w:rsidRPr="00BA64D1" w:rsidRDefault="00F562C9" w:rsidP="00B34692">
      <w:pPr>
        <w:pStyle w:val="Brdtext"/>
      </w:pPr>
      <w:r w:rsidRPr="00BA64D1">
        <w:t xml:space="preserve">För respektive enhet eller grupp som levererar mFRR </w:t>
      </w:r>
      <w:r w:rsidR="00391C0C" w:rsidRPr="00BA64D1">
        <w:t>ne</w:t>
      </w:r>
      <w:r w:rsidR="00391C0C" w:rsidRPr="00B34692">
        <w:t xml:space="preserve">d </w:t>
      </w:r>
      <w:r w:rsidRPr="0034737E">
        <w:t xml:space="preserve">ska leverantören ange önskat kapacitetsintervall (maxkapacitet och minkapacitet), alternativt en fast kapacitet. </w:t>
      </w:r>
      <w:r w:rsidR="00C52E4B">
        <w:t xml:space="preserve">Minsta ansökta maxkapacitet är 10 MW. </w:t>
      </w:r>
      <w:r w:rsidRPr="00BA64D1">
        <w:t xml:space="preserve">Svenska kraftnät kommer att använda den mätdata som anges nedan för att bedöma huruvida respektive enhet eller grupp kan leverera </w:t>
      </w:r>
      <w:r w:rsidR="00391C0C" w:rsidRPr="00B34692">
        <w:t>an</w:t>
      </w:r>
      <w:r w:rsidRPr="0034737E">
        <w:t xml:space="preserve">given kapacitet i enlighet med gällande tekniska krav för mFRR. </w:t>
      </w:r>
    </w:p>
    <w:p w14:paraId="61B72D31" w14:textId="4543363F" w:rsidR="00C52E4B" w:rsidRPr="00B34692" w:rsidRDefault="00F562C9" w:rsidP="00B34692">
      <w:pPr>
        <w:pStyle w:val="Brdtext"/>
      </w:pPr>
      <w:r w:rsidRPr="00BA64D1">
        <w:t xml:space="preserve">I vissa fall kan undantag från specifikationerna i detta dokument ses över efter överenskommelse med Svenska kraftnät. Undantaget gäller då endast dataspecifikationerna som beskrivs i detta dokument och inte själva bedömningen inom den förenklade förkvalificeringen. </w:t>
      </w:r>
      <w:r w:rsidR="00C52E4B">
        <w:t xml:space="preserve">Inför genomförandet av eventuella förkvalificeringstester behöver dessa ej föranmälas till Svenska kraftnät. </w:t>
      </w:r>
    </w:p>
    <w:p w14:paraId="53636444" w14:textId="54231716" w:rsidR="00F562C9" w:rsidRPr="0041738B" w:rsidRDefault="00F562C9" w:rsidP="00942C85">
      <w:pPr>
        <w:pStyle w:val="Rubrik1"/>
        <w:numPr>
          <w:ilvl w:val="0"/>
          <w:numId w:val="37"/>
        </w:numPr>
      </w:pPr>
      <w:r w:rsidRPr="00B34692">
        <w:t>Mätvärden som ska loggas</w:t>
      </w:r>
    </w:p>
    <w:p w14:paraId="270A5447" w14:textId="77777777" w:rsidR="00F562C9" w:rsidRPr="00BA64D1" w:rsidRDefault="00F562C9">
      <w:pPr>
        <w:pStyle w:val="Brdtext"/>
      </w:pPr>
      <w:r w:rsidRPr="00BA64D1">
        <w:t xml:space="preserve">Leverantören ska, för varje enhet eller grupp som levererar mFRR, logga och spara de data som listas nedan med den angivna upplösningen eller bättre. </w:t>
      </w:r>
    </w:p>
    <w:p w14:paraId="524FFDE3" w14:textId="77777777" w:rsidR="00F562C9" w:rsidRPr="00BA64D1" w:rsidRDefault="00F562C9" w:rsidP="0041738B">
      <w:pPr>
        <w:pStyle w:val="Brdtext"/>
        <w:numPr>
          <w:ilvl w:val="0"/>
          <w:numId w:val="25"/>
        </w:numPr>
      </w:pPr>
      <w:r w:rsidRPr="00BA64D1">
        <w:t>Datum och tid (företrädesvis UTC, annars tydligt markerat).</w:t>
      </w:r>
    </w:p>
    <w:p w14:paraId="61CBBBFD" w14:textId="77777777" w:rsidR="00F562C9" w:rsidRPr="00BA64D1" w:rsidRDefault="00F562C9" w:rsidP="0041738B">
      <w:pPr>
        <w:pStyle w:val="Brdtext"/>
        <w:numPr>
          <w:ilvl w:val="0"/>
          <w:numId w:val="25"/>
        </w:numPr>
      </w:pPr>
      <w:r w:rsidRPr="00BA64D1">
        <w:t>Uppmätt aktiv effekt [MW] (upplösning ≤ 0.1 MW).</w:t>
      </w:r>
    </w:p>
    <w:p w14:paraId="5FF7C089" w14:textId="77777777" w:rsidR="00F562C9" w:rsidRPr="00B34692" w:rsidRDefault="00F562C9" w:rsidP="0041738B">
      <w:pPr>
        <w:pStyle w:val="Brdtext"/>
        <w:numPr>
          <w:ilvl w:val="0"/>
          <w:numId w:val="25"/>
        </w:numPr>
      </w:pPr>
      <w:r w:rsidRPr="00BA64D1">
        <w:t>Referensvärde aktiv effekt [MW], exklusive reglering.</w:t>
      </w:r>
      <w:r w:rsidRPr="0041738B">
        <w:rPr>
          <w:rStyle w:val="Fotnotsreferens"/>
          <w:rFonts w:ascii="Calibri" w:hAnsi="Calibri" w:cs="Calibri"/>
        </w:rPr>
        <w:footnoteReference w:id="1"/>
      </w:r>
    </w:p>
    <w:p w14:paraId="0C6AA015" w14:textId="5DD8E03D" w:rsidR="00453BC9" w:rsidRDefault="00F562C9" w:rsidP="00453BC9">
      <w:pPr>
        <w:pStyle w:val="Brdtext"/>
        <w:numPr>
          <w:ilvl w:val="0"/>
          <w:numId w:val="25"/>
        </w:numPr>
      </w:pPr>
      <w:r w:rsidRPr="00B34692">
        <w:t>mFRR-börvärde per enhet [MW] (upplösning &lt;= 1 MW).</w:t>
      </w:r>
    </w:p>
    <w:p w14:paraId="3BEA0BA3" w14:textId="1065C920" w:rsidR="0034737E" w:rsidRPr="00453BC9" w:rsidRDefault="0034737E" w:rsidP="00453BC9">
      <w:pPr>
        <w:pStyle w:val="Brdtext"/>
        <w:numPr>
          <w:ilvl w:val="0"/>
          <w:numId w:val="37"/>
        </w:numPr>
        <w:rPr>
          <w:rFonts w:eastAsiaTheme="majorEastAsia" w:cstheme="majorBidi"/>
          <w:sz w:val="22"/>
          <w:szCs w:val="32"/>
          <w:lang w:eastAsia="en-US"/>
        </w:rPr>
      </w:pPr>
      <w:r w:rsidRPr="00453BC9">
        <w:rPr>
          <w:rFonts w:eastAsiaTheme="majorEastAsia" w:cstheme="majorBidi"/>
          <w:sz w:val="22"/>
          <w:szCs w:val="32"/>
          <w:lang w:eastAsia="en-US"/>
        </w:rPr>
        <w:t xml:space="preserve">Förkvalificeringstester </w:t>
      </w:r>
    </w:p>
    <w:p w14:paraId="79AA18E6" w14:textId="00DE53B7" w:rsidR="0034737E" w:rsidRDefault="00F562C9" w:rsidP="0034737E">
      <w:pPr>
        <w:pStyle w:val="Brdtext"/>
      </w:pPr>
      <w:r w:rsidRPr="00B34692">
        <w:t xml:space="preserve">Driftförhållandena ska vara representativa för hur enheten/gruppen normalt körs samt ha typiskt beteende. Aktören </w:t>
      </w:r>
      <w:r w:rsidR="00C82358">
        <w:t>ska</w:t>
      </w:r>
      <w:r w:rsidR="00BA64D1" w:rsidRPr="00B34692">
        <w:t xml:space="preserve"> i största möjliga </w:t>
      </w:r>
      <w:bookmarkStart w:id="0" w:name="_GoBack"/>
      <w:bookmarkEnd w:id="0"/>
      <w:r w:rsidR="00BA64D1" w:rsidRPr="00B34692">
        <w:t xml:space="preserve">mån anpassa förkvalificeringstester enligt </w:t>
      </w:r>
      <w:hyperlink r:id="rId8" w:history="1">
        <w:r w:rsidR="00BA64D1" w:rsidRPr="00B34692">
          <w:rPr>
            <w:rStyle w:val="Hyperlnk"/>
            <w:rFonts w:cs="Calibri"/>
          </w:rPr>
          <w:t>testprogram-mfrr-6.1.docx (live.com)</w:t>
        </w:r>
      </w:hyperlink>
      <w:r w:rsidR="00C82358" w:rsidRPr="00B34692">
        <w:t>.</w:t>
      </w:r>
      <w:r w:rsidR="007B4697">
        <w:t xml:space="preserve"> H</w:t>
      </w:r>
      <w:r w:rsidR="00BA64D1" w:rsidRPr="0034737E">
        <w:t xml:space="preserve">istorisk data som påvisar ansökt kapacitet </w:t>
      </w:r>
      <w:r w:rsidR="00C82358">
        <w:t xml:space="preserve">och aktiveringsegenskaper </w:t>
      </w:r>
      <w:r w:rsidR="00BA64D1" w:rsidRPr="0034737E">
        <w:t>under normal drift</w:t>
      </w:r>
      <w:r w:rsidR="007B4697">
        <w:t xml:space="preserve"> kan även användas</w:t>
      </w:r>
      <w:r w:rsidR="00C82358" w:rsidRPr="000C361D">
        <w:t>.</w:t>
      </w:r>
      <w:r w:rsidR="00C82358">
        <w:t xml:space="preserve"> </w:t>
      </w:r>
    </w:p>
    <w:p w14:paraId="267BBE23" w14:textId="463A119A" w:rsidR="00C52E4B" w:rsidRPr="009E5659" w:rsidRDefault="00C82358" w:rsidP="009E5659">
      <w:pPr>
        <w:pStyle w:val="Brdtext"/>
      </w:pPr>
      <w:r>
        <w:t>Om data</w:t>
      </w:r>
      <w:r w:rsidR="000C361D">
        <w:t xml:space="preserve"> från normal drift</w:t>
      </w:r>
      <w:r>
        <w:t xml:space="preserve"> används ska denna</w:t>
      </w:r>
      <w:r w:rsidR="00F562C9" w:rsidRPr="00B34692">
        <w:t xml:space="preserve"> </w:t>
      </w:r>
      <w:r w:rsidR="004463B7">
        <w:t xml:space="preserve">vara loggad </w:t>
      </w:r>
      <w:r w:rsidR="00F562C9" w:rsidRPr="00B34692">
        <w:t xml:space="preserve">vid minst två separata tillfällen. </w:t>
      </w:r>
      <w:r w:rsidR="0041738B">
        <w:t>R</w:t>
      </w:r>
      <w:r w:rsidR="00F562C9" w:rsidRPr="00B34692">
        <w:t xml:space="preserve">espektive tillfälle ska </w:t>
      </w:r>
      <w:r w:rsidR="0041738B">
        <w:t xml:space="preserve">innehålla </w:t>
      </w:r>
      <w:r w:rsidR="00F562C9" w:rsidRPr="00B34692">
        <w:t xml:space="preserve">minst 1 separat börvärdesändring för mFRR </w:t>
      </w:r>
      <w:r w:rsidR="00391C0C" w:rsidRPr="0034737E">
        <w:t>ned</w:t>
      </w:r>
      <w:r w:rsidR="00F562C9" w:rsidRPr="0034737E">
        <w:t>. Vid varje loggningstillfälle ska minst 75 minuter data</w:t>
      </w:r>
      <w:r w:rsidR="004463B7">
        <w:t xml:space="preserve"> vara</w:t>
      </w:r>
      <w:r w:rsidR="00F562C9" w:rsidRPr="00B34692">
        <w:t xml:space="preserve"> logga</w:t>
      </w:r>
      <w:r w:rsidR="004463B7">
        <w:t xml:space="preserve">d </w:t>
      </w:r>
      <w:r w:rsidR="00F562C9" w:rsidRPr="00B34692">
        <w:t xml:space="preserve">där aktiveringen är ungefärligt centrerad i dataserien. För </w:t>
      </w:r>
      <w:r w:rsidR="00753503" w:rsidRPr="00B34692">
        <w:t xml:space="preserve">variabla </w:t>
      </w:r>
      <w:r w:rsidR="00F562C9" w:rsidRPr="0034737E">
        <w:t xml:space="preserve">resurser ska första och sista halvtimmen (30 minuter) inte innehålla någon aktivering. </w:t>
      </w:r>
      <w:r w:rsidR="00942C85">
        <w:t xml:space="preserve">Uthållighetstest behöver endast inkluderas om resursen klassas </w:t>
      </w:r>
      <w:r w:rsidR="00942C85" w:rsidRPr="009E5659">
        <w:t>som Limited Energy Reservoir (LER).</w:t>
      </w:r>
    </w:p>
    <w:p w14:paraId="25852B45" w14:textId="3CC20CB3" w:rsidR="00942C85" w:rsidRPr="009E5659" w:rsidRDefault="0034737E" w:rsidP="009E5659">
      <w:pPr>
        <w:pStyle w:val="Brdtext"/>
      </w:pPr>
      <w:r w:rsidRPr="009E5659">
        <w:lastRenderedPageBreak/>
        <w:t>Minst 50 % av ansökt maxkapacitet ska uppvisas under loggningsperioden.</w:t>
      </w:r>
      <w:r w:rsidR="00942C85" w:rsidRPr="009E5659">
        <w:t xml:space="preserve"> </w:t>
      </w:r>
      <w:r w:rsidR="00F562C9" w:rsidRPr="009E5659">
        <w:t>Under loggningsperioden får flera stödtjänster levereras samtidigt, då ska data levereras enligt respektive specifikation för respektive stödtjänst.</w:t>
      </w:r>
      <w:r w:rsidR="000C361D" w:rsidRPr="009E5659">
        <w:t xml:space="preserve"> Om ön</w:t>
      </w:r>
      <w:r w:rsidRPr="009E5659">
        <w:t>skad minsta kapacitet understiger 10</w:t>
      </w:r>
      <w:r w:rsidR="000C361D" w:rsidRPr="009E5659">
        <w:t xml:space="preserve"> MW behöver enheten/gruppen kunna visa upp en börvärdesändring </w:t>
      </w:r>
      <w:r w:rsidRPr="009E5659">
        <w:t>vid</w:t>
      </w:r>
      <w:r w:rsidR="000C361D" w:rsidRPr="009E5659">
        <w:t xml:space="preserve"> </w:t>
      </w:r>
      <w:r w:rsidRPr="009E5659">
        <w:t>denna minka</w:t>
      </w:r>
      <w:r w:rsidR="000C361D" w:rsidRPr="009E5659">
        <w:t>pacitet.</w:t>
      </w:r>
      <w:r w:rsidR="00E91F19" w:rsidRPr="009E5659">
        <w:t xml:space="preserve"> </w:t>
      </w:r>
      <w:r w:rsidR="00F562C9" w:rsidRPr="009E5659">
        <w:t>Tidkällan som ligger till grund för tidsstämpling av mätvärden ska vara synkroniserad.</w:t>
      </w:r>
    </w:p>
    <w:p w14:paraId="3796A684" w14:textId="3F7152A4" w:rsidR="00F562C9" w:rsidRPr="0041738B" w:rsidRDefault="00F562C9" w:rsidP="00942C85">
      <w:pPr>
        <w:pStyle w:val="Rubrik1"/>
        <w:numPr>
          <w:ilvl w:val="0"/>
          <w:numId w:val="37"/>
        </w:numPr>
      </w:pPr>
      <w:r w:rsidRPr="0041738B">
        <w:t>Samplingstid</w:t>
      </w:r>
    </w:p>
    <w:p w14:paraId="297EFA82" w14:textId="77777777" w:rsidR="00F562C9" w:rsidRPr="00BA64D1" w:rsidRDefault="00F562C9" w:rsidP="00B34692">
      <w:pPr>
        <w:pStyle w:val="Brdtext"/>
      </w:pPr>
      <w:r w:rsidRPr="00BA64D1">
        <w:t>Avseende registreringsintervall hos loggad data finns två alternativ för leverantören att välja emellan:</w:t>
      </w:r>
    </w:p>
    <w:p w14:paraId="075D1DEE" w14:textId="77777777" w:rsidR="00F562C9" w:rsidRPr="00BA64D1" w:rsidRDefault="00F562C9" w:rsidP="0034737E">
      <w:pPr>
        <w:pStyle w:val="Brdtext"/>
        <w:numPr>
          <w:ilvl w:val="0"/>
          <w:numId w:val="29"/>
        </w:numPr>
      </w:pPr>
      <w:r w:rsidRPr="00BA64D1">
        <w:t xml:space="preserve">Hålla samplingstiden konstant på max 10 s genom hela mätserien. </w:t>
      </w:r>
    </w:p>
    <w:p w14:paraId="1A51D8A1" w14:textId="77777777" w:rsidR="00F562C9" w:rsidRPr="00BA64D1" w:rsidRDefault="00F562C9">
      <w:pPr>
        <w:pStyle w:val="Brdtext"/>
        <w:numPr>
          <w:ilvl w:val="0"/>
          <w:numId w:val="29"/>
        </w:numPr>
      </w:pPr>
      <w:r w:rsidRPr="00BA64D1">
        <w:t xml:space="preserve">Loggning med 10 s samplingstid gäller då en ändring i mätvärdet har skett överstigande ett tröskelvärde, i övrigt ska loggning ske minst en gång per minut då ändringen av mätvärdet inte överstiger tröskelvärdet. Tröskelvärde för ändringen är 0.1 MW, alternativt X % av enhetens/gruppens maxkapacitet. Mätvärdena ska loggas i en gemensam datafil där det tydligt framgår med vilka tidsintervall loggning har gjorts. </w:t>
      </w:r>
    </w:p>
    <w:p w14:paraId="50F04F8F" w14:textId="4D2F3E8D" w:rsidR="00F562C9" w:rsidRPr="0041738B" w:rsidRDefault="00F562C9" w:rsidP="00942C85">
      <w:pPr>
        <w:pStyle w:val="Rubrik1"/>
        <w:numPr>
          <w:ilvl w:val="0"/>
          <w:numId w:val="37"/>
        </w:numPr>
      </w:pPr>
      <w:r w:rsidRPr="0041738B">
        <w:t>Format</w:t>
      </w:r>
    </w:p>
    <w:p w14:paraId="2E290E32" w14:textId="77777777" w:rsidR="00F562C9" w:rsidRPr="006F611A" w:rsidRDefault="00F562C9" w:rsidP="00B34692">
      <w:pPr>
        <w:pStyle w:val="Brdtext"/>
      </w:pPr>
      <w:r w:rsidRPr="006F611A">
        <w:t>För att Svenska kraftnät så smidigt och objektivt som möjligt ska kunna granska inskickad data är processen för detta delvis automatiserad. Formatering och filnamn ska därför följa specifikationerna nedan.</w:t>
      </w:r>
    </w:p>
    <w:p w14:paraId="7812678E" w14:textId="77777777" w:rsidR="00F562C9" w:rsidRPr="00BA64D1" w:rsidRDefault="00F562C9" w:rsidP="0034737E">
      <w:pPr>
        <w:pStyle w:val="Brdtext"/>
      </w:pPr>
      <w:r w:rsidRPr="006F611A">
        <w:t>Data levereras i csv-format (teckenkodning UTF-8), värden separerade med komma (,) och decimaler angivna med decimalpunkt (.). Rader separeras med radbrytning (</w:t>
      </w:r>
      <w:r w:rsidRPr="006F611A">
        <w:rPr>
          <w:rFonts w:ascii="Cambria Math" w:hAnsi="Cambria Math" w:cs="Cambria Math"/>
        </w:rPr>
        <w:t>↵</w:t>
      </w:r>
      <w:r w:rsidRPr="006F611A">
        <w:t xml:space="preserve"> ASCII/CRLF=0x0D 0x0A). Filnamn ska anges på formatet</w:t>
      </w:r>
      <w:r w:rsidRPr="00BA64D1">
        <w:t xml:space="preserve"> [Resource]_[Service]_[Area]_[Interval]_[Sampling_rate]_[Date].csv, där delelementen anges enligt följande:</w:t>
      </w:r>
    </w:p>
    <w:p w14:paraId="751BB927" w14:textId="77777777" w:rsidR="00F562C9" w:rsidRPr="00B87F15" w:rsidRDefault="00F562C9" w:rsidP="00B87F15">
      <w:pPr>
        <w:pStyle w:val="Brdtext"/>
        <w:numPr>
          <w:ilvl w:val="0"/>
          <w:numId w:val="27"/>
        </w:numPr>
      </w:pPr>
      <w:r w:rsidRPr="00BA64D1">
        <w:t>Resource = Beteckning för resursen.</w:t>
      </w:r>
    </w:p>
    <w:p w14:paraId="439B1610" w14:textId="50047EC9" w:rsidR="00F562C9" w:rsidRPr="00B87F15" w:rsidRDefault="00F562C9" w:rsidP="00B87F15">
      <w:pPr>
        <w:pStyle w:val="Brdtext"/>
        <w:numPr>
          <w:ilvl w:val="0"/>
          <w:numId w:val="27"/>
        </w:numPr>
      </w:pPr>
      <w:r w:rsidRPr="00B87F15">
        <w:t>Service = Stödtjänst som loggfilen omfattar</w:t>
      </w:r>
      <w:r w:rsidR="00A47133" w:rsidRPr="00B87F15">
        <w:t>: mFRR ned.</w:t>
      </w:r>
    </w:p>
    <w:p w14:paraId="2FAA3842" w14:textId="77777777" w:rsidR="00F562C9" w:rsidRPr="00BA64D1" w:rsidRDefault="00F562C9">
      <w:pPr>
        <w:pStyle w:val="Brdtext"/>
        <w:numPr>
          <w:ilvl w:val="0"/>
          <w:numId w:val="27"/>
        </w:numPr>
      </w:pPr>
      <w:r w:rsidRPr="00BA64D1">
        <w:t>Area = Budområde för enheten/gruppen. Budområdet kan vara antingen SE1, SE2, SE3 eller SE4.</w:t>
      </w:r>
    </w:p>
    <w:p w14:paraId="303D0AA7" w14:textId="77777777" w:rsidR="00F562C9" w:rsidRPr="00BA64D1" w:rsidRDefault="00F562C9">
      <w:pPr>
        <w:pStyle w:val="Brdtext"/>
        <w:numPr>
          <w:ilvl w:val="0"/>
          <w:numId w:val="27"/>
        </w:numPr>
      </w:pPr>
      <w:r w:rsidRPr="00BA64D1">
        <w:t>Interval = Tidsintervall som loggfilen omfattar, anges på formatet YYYYMMDDThhmm-YYYYMMDDThhmm.</w:t>
      </w:r>
    </w:p>
    <w:p w14:paraId="30CE77DE" w14:textId="77777777" w:rsidR="00F562C9" w:rsidRPr="00BA64D1" w:rsidRDefault="00F562C9">
      <w:pPr>
        <w:pStyle w:val="Brdtext"/>
        <w:numPr>
          <w:ilvl w:val="0"/>
          <w:numId w:val="27"/>
        </w:numPr>
      </w:pPr>
      <w:r w:rsidRPr="00BA64D1">
        <w:t xml:space="preserve">Sampling rate = Nominell tidsdifferens mellan sampel angiven i millisekunder. </w:t>
      </w:r>
    </w:p>
    <w:p w14:paraId="7BD95942" w14:textId="77777777" w:rsidR="00F562C9" w:rsidRPr="00BA64D1" w:rsidRDefault="00F562C9">
      <w:pPr>
        <w:pStyle w:val="Brdtext"/>
        <w:numPr>
          <w:ilvl w:val="0"/>
          <w:numId w:val="27"/>
        </w:numPr>
      </w:pPr>
      <w:r w:rsidRPr="00BA64D1">
        <w:t>Date = Datum då loggfilen sammanställts för att skickas till Svenska kraftnät, anges på formatet YYYYMMDD.</w:t>
      </w:r>
    </w:p>
    <w:p w14:paraId="5C424278" w14:textId="77777777" w:rsidR="00F562C9" w:rsidRPr="00BA64D1" w:rsidRDefault="00F562C9">
      <w:pPr>
        <w:pStyle w:val="Brdtext"/>
      </w:pPr>
      <w:r w:rsidRPr="00BA64D1">
        <w:t>Exempel på filnamn:</w:t>
      </w:r>
    </w:p>
    <w:p w14:paraId="74FCDB6B" w14:textId="074CA21D" w:rsidR="00F562C9" w:rsidRPr="0034737E" w:rsidRDefault="00F562C9">
      <w:pPr>
        <w:pStyle w:val="Brdtext"/>
        <w:rPr>
          <w:rFonts w:ascii="Courier New" w:hAnsi="Courier New" w:cs="Courier New"/>
        </w:rPr>
      </w:pPr>
      <w:r w:rsidRPr="0041738B">
        <w:rPr>
          <w:rFonts w:ascii="Courier New" w:hAnsi="Courier New" w:cs="Courier New"/>
        </w:rPr>
        <w:t>UnitG1_mFRR</w:t>
      </w:r>
      <w:r w:rsidR="004463B7" w:rsidRPr="0041738B">
        <w:rPr>
          <w:rFonts w:ascii="Courier New" w:hAnsi="Courier New" w:cs="Courier New"/>
        </w:rPr>
        <w:t>_ned</w:t>
      </w:r>
      <w:r w:rsidRPr="00B34692">
        <w:rPr>
          <w:rFonts w:ascii="Courier New" w:hAnsi="Courier New" w:cs="Courier New"/>
        </w:rPr>
        <w:t>_SE3_20200515T0000-20200601T2359_15000ms_20200602.csv</w:t>
      </w:r>
    </w:p>
    <w:p w14:paraId="237A924E" w14:textId="77777777" w:rsidR="00F562C9" w:rsidRPr="00BA64D1" w:rsidRDefault="00F562C9">
      <w:pPr>
        <w:pStyle w:val="Brdtext"/>
      </w:pPr>
      <w:r w:rsidRPr="00BA64D1">
        <w:t>Datapunkter i csv-filen formateras enligt följande:</w:t>
      </w:r>
    </w:p>
    <w:p w14:paraId="33F2418A" w14:textId="72DD1333" w:rsidR="00F562C9" w:rsidRPr="0041738B" w:rsidRDefault="00F562C9" w:rsidP="0041738B">
      <w:pPr>
        <w:pStyle w:val="Brdtext"/>
        <w:rPr>
          <w:lang w:val="en-US"/>
        </w:rPr>
      </w:pPr>
      <w:r w:rsidRPr="0041738B">
        <w:rPr>
          <w:rFonts w:ascii="Courier New" w:hAnsi="Courier New" w:cs="Courier New"/>
          <w:lang w:val="en-US"/>
        </w:rPr>
        <w:t>DateTime,</w:t>
      </w:r>
      <w:r w:rsidRPr="0041738B" w:rsidDel="00C821EE">
        <w:rPr>
          <w:rFonts w:ascii="Courier New" w:hAnsi="Courier New" w:cs="Courier New"/>
          <w:lang w:val="en-US"/>
        </w:rPr>
        <w:t xml:space="preserve"> </w:t>
      </w:r>
      <w:r w:rsidRPr="0041738B">
        <w:rPr>
          <w:rFonts w:ascii="Courier New" w:hAnsi="Courier New" w:cs="Courier New"/>
          <w:lang w:val="en-US"/>
        </w:rPr>
        <w:t xml:space="preserve">InsAcPow, … </w:t>
      </w:r>
      <w:r w:rsidR="0041738B">
        <w:rPr>
          <w:rFonts w:ascii="Courier New" w:hAnsi="Courier New" w:cs="Courier New"/>
          <w:lang w:val="en-US"/>
        </w:rPr>
        <w:br/>
      </w:r>
      <w:r w:rsidRPr="0041738B">
        <w:rPr>
          <w:rFonts w:ascii="Courier New" w:hAnsi="Courier New" w:cs="Courier New"/>
          <w:lang w:val="en-US"/>
        </w:rPr>
        <w:t>[DateTime1],[record1_1],[record1_2], … ,[record1_X] [DateTime2],[record2_1],[record2_2], … ,[record2_X]</w:t>
      </w:r>
      <w:r w:rsidR="0041738B">
        <w:rPr>
          <w:rFonts w:ascii="Courier New" w:hAnsi="Courier New" w:cs="Courier New"/>
          <w:lang w:val="en-US"/>
        </w:rPr>
        <w:br/>
      </w:r>
      <w:r w:rsidRPr="0041738B">
        <w:rPr>
          <w:rFonts w:ascii="Courier New" w:hAnsi="Courier New" w:cs="Courier New"/>
          <w:lang w:val="en-US"/>
        </w:rPr>
        <w:t>etc</w:t>
      </w:r>
      <w:r w:rsidR="006F611A" w:rsidRPr="0041738B">
        <w:rPr>
          <w:rFonts w:ascii="Courier New" w:hAnsi="Courier New" w:cs="Courier New"/>
          <w:lang w:val="en-US"/>
        </w:rPr>
        <w:t>.</w:t>
      </w:r>
    </w:p>
    <w:p w14:paraId="6FC90C05" w14:textId="77777777" w:rsidR="00F562C9" w:rsidRPr="0034737E" w:rsidRDefault="00F562C9">
      <w:pPr>
        <w:pStyle w:val="Brdtext"/>
      </w:pPr>
      <w:r w:rsidRPr="00B34692">
        <w:t xml:space="preserve">Kolumner som ska ingå specificeras nedan, inklusive rubrikrad och datatyp. </w:t>
      </w:r>
    </w:p>
    <w:p w14:paraId="0EDF0133" w14:textId="77777777" w:rsidR="00F562C9" w:rsidRPr="00BA64D1" w:rsidRDefault="00F562C9">
      <w:pPr>
        <w:pStyle w:val="Brdtext"/>
        <w:numPr>
          <w:ilvl w:val="0"/>
          <w:numId w:val="28"/>
        </w:numPr>
      </w:pPr>
      <w:r w:rsidRPr="00BA64D1">
        <w:t>DateTime = Datum och tid på formatet YYYYMMDDThhmmss, ex. 20200601T093702</w:t>
      </w:r>
    </w:p>
    <w:p w14:paraId="1C3DABDD" w14:textId="77777777" w:rsidR="00F562C9" w:rsidRPr="00BA64D1" w:rsidRDefault="00F562C9">
      <w:pPr>
        <w:pStyle w:val="Brdtext"/>
        <w:numPr>
          <w:ilvl w:val="0"/>
          <w:numId w:val="28"/>
        </w:numPr>
      </w:pPr>
      <w:r w:rsidRPr="00BA64D1">
        <w:t>InsAcPow = Momentan uppmätt aktiv effekt i [MW], angiven som en double med minst två decimaler, ex. 120.53</w:t>
      </w:r>
    </w:p>
    <w:p w14:paraId="04F708D1" w14:textId="77777777" w:rsidR="00F562C9" w:rsidRPr="00BA64D1" w:rsidRDefault="00F562C9" w:rsidP="0041738B">
      <w:pPr>
        <w:pStyle w:val="Brdtext"/>
        <w:numPr>
          <w:ilvl w:val="0"/>
          <w:numId w:val="28"/>
        </w:numPr>
      </w:pPr>
      <w:r w:rsidRPr="00BA64D1">
        <w:t>RefAcPow = Referensvärde aktiv effekt i [MW], angiven som en double med minst en decimal, ex. 100.5</w:t>
      </w:r>
    </w:p>
    <w:p w14:paraId="1419F100" w14:textId="52B1307F" w:rsidR="00F562C9" w:rsidRPr="00BA64D1" w:rsidRDefault="00F562C9" w:rsidP="0041738B">
      <w:pPr>
        <w:pStyle w:val="Brdtext"/>
        <w:numPr>
          <w:ilvl w:val="0"/>
          <w:numId w:val="28"/>
        </w:numPr>
      </w:pPr>
      <w:r w:rsidRPr="00BA64D1">
        <w:t>MfrrSetP = mFRR-börvärde per enhet i [MW], angiven som en double med minst två decimaler</w:t>
      </w:r>
      <w:r w:rsidR="0041738B">
        <w:t>, ex. 10</w:t>
      </w:r>
      <w:r w:rsidR="0041738B" w:rsidRPr="00BA64D1">
        <w:t>.5</w:t>
      </w:r>
    </w:p>
    <w:p w14:paraId="1281D880" w14:textId="12EE91EE" w:rsidR="00F562C9" w:rsidRPr="0034737E" w:rsidRDefault="00B34692" w:rsidP="00B34692">
      <w:pPr>
        <w:pStyle w:val="Brdtext"/>
      </w:pPr>
      <w:r w:rsidRPr="00B346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F280" wp14:editId="7B1627B2">
                <wp:simplePos x="0" y="0"/>
                <wp:positionH relativeFrom="column">
                  <wp:posOffset>17780</wp:posOffset>
                </wp:positionH>
                <wp:positionV relativeFrom="paragraph">
                  <wp:posOffset>289560</wp:posOffset>
                </wp:positionV>
                <wp:extent cx="2360930" cy="885825"/>
                <wp:effectExtent l="19050" t="19050" r="25400" b="28575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39F9" w14:textId="640CD318" w:rsidR="00F562C9" w:rsidRPr="00455363" w:rsidRDefault="00F562C9" w:rsidP="00F562C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DateTime, InsAcPow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, RefAcPow, </w:t>
                            </w:r>
                            <w:r w:rsidRPr="00307EC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MfrrSet</w:t>
                            </w:r>
                            <w:r w:rsidR="00A4713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  <w:p w14:paraId="3EDE0210" w14:textId="5B0B2997" w:rsidR="00F562C9" w:rsidRPr="00455363" w:rsidRDefault="00F562C9" w:rsidP="00F562C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20200601T093702, 120.5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3, 100.5, 20.00</w:t>
                            </w:r>
                          </w:p>
                          <w:p w14:paraId="6601FC59" w14:textId="6A83B7E4" w:rsidR="00F562C9" w:rsidRPr="00455363" w:rsidRDefault="00F562C9" w:rsidP="00F562C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120.5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3, 100.5, 20.00</w:t>
                            </w:r>
                          </w:p>
                          <w:p w14:paraId="753AC8AE" w14:textId="564778F2" w:rsidR="00F562C9" w:rsidRPr="00455363" w:rsidRDefault="00F562C9" w:rsidP="00F562C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72</w:t>
                            </w: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2, 11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4553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.3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3, 100.5, 0.00</w:t>
                            </w:r>
                          </w:p>
                          <w:p w14:paraId="6B31C00E" w14:textId="0EF7B5C2" w:rsidR="00F562C9" w:rsidRPr="0041738B" w:rsidRDefault="00F562C9" w:rsidP="00F562C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738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20200601T093732, 111.04, 100.5, 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F2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4pt;margin-top:22.8pt;width:185.9pt;height:69.75pt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" fillcolor="#f2f2f2 [3052]" strokecolor="#a5a5a5 [2092]" strokeweight="2.25pt">
                <v:textbox>
                  <w:txbxContent>
                    <w:p w14:paraId="739539F9" w14:textId="640CD318" w:rsidR="00F562C9" w:rsidRPr="00455363" w:rsidRDefault="00F562C9" w:rsidP="00F562C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DateTime</w:t>
                      </w:r>
                      <w:proofErr w:type="spellEnd"/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InsAcPow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RefAcPow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307EC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MfrrSet</w:t>
                      </w:r>
                      <w:r w:rsidR="00A4713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  <w:p w14:paraId="3EDE0210" w14:textId="5B0B2997" w:rsidR="00F562C9" w:rsidRPr="00455363" w:rsidRDefault="00F562C9" w:rsidP="00F562C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20200601T093702, 120.5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3, 100.5, 20.00</w:t>
                      </w:r>
                    </w:p>
                    <w:p w14:paraId="6601FC59" w14:textId="6A83B7E4" w:rsidR="00F562C9" w:rsidRPr="00455363" w:rsidRDefault="00F562C9" w:rsidP="00F562C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120.5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3, 100.5, 20.00</w:t>
                      </w:r>
                    </w:p>
                    <w:p w14:paraId="753AC8AE" w14:textId="564778F2" w:rsidR="00F562C9" w:rsidRPr="00455363" w:rsidRDefault="00F562C9" w:rsidP="00F562C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72</w:t>
                      </w: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2, 11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45536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.3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3, 100.5, 0.00</w:t>
                      </w:r>
                    </w:p>
                    <w:p w14:paraId="6B31C00E" w14:textId="0EF7B5C2" w:rsidR="00F562C9" w:rsidRPr="0041738B" w:rsidRDefault="00F562C9" w:rsidP="00F562C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41738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20200601T093732, 111.04, 100.5, 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562C9" w:rsidRPr="0034737E">
        <w:t xml:space="preserve">Ett exempel på hur en csv-fil ska vara strukturerad visas i </w:t>
      </w:r>
      <w:r w:rsidR="00F562C9" w:rsidRPr="0034737E">
        <w:fldChar w:fldCharType="begin"/>
      </w:r>
      <w:r w:rsidR="00F562C9" w:rsidRPr="00BA64D1">
        <w:instrText xml:space="preserve"> REF _Ref41313836 \h </w:instrText>
      </w:r>
      <w:r w:rsidR="00BA64D1">
        <w:instrText xml:space="preserve"> \* MERGEFORMAT </w:instrText>
      </w:r>
      <w:r w:rsidR="00F562C9" w:rsidRPr="0034737E">
        <w:fldChar w:fldCharType="separate"/>
      </w:r>
      <w:r w:rsidR="00F562C9" w:rsidRPr="0034737E">
        <w:rPr>
          <w:i/>
        </w:rPr>
        <w:t xml:space="preserve">Figur </w:t>
      </w:r>
      <w:r w:rsidR="00F562C9" w:rsidRPr="0034737E">
        <w:rPr>
          <w:i/>
          <w:noProof/>
        </w:rPr>
        <w:t>1</w:t>
      </w:r>
      <w:r w:rsidR="00F562C9" w:rsidRPr="0034737E">
        <w:fldChar w:fldCharType="end"/>
      </w:r>
      <w:r w:rsidR="00F562C9" w:rsidRPr="00B34692">
        <w:t>.</w:t>
      </w:r>
    </w:p>
    <w:p w14:paraId="1A5B6059" w14:textId="733261A6" w:rsidR="005821E9" w:rsidRPr="0041738B" w:rsidRDefault="00F562C9" w:rsidP="00B34692">
      <w:pPr>
        <w:pStyle w:val="Brdtext"/>
      </w:pPr>
      <w:bookmarkStart w:id="1" w:name="_Ref41313836"/>
      <w:r w:rsidRPr="0041738B">
        <w:t xml:space="preserve">Figur </w:t>
      </w:r>
      <w:r w:rsidR="007B4697">
        <w:fldChar w:fldCharType="begin"/>
      </w:r>
      <w:r w:rsidR="007B4697">
        <w:instrText xml:space="preserve"> SEQ Figur \* ARABIC </w:instrText>
      </w:r>
      <w:r w:rsidR="007B4697">
        <w:fldChar w:fldCharType="separate"/>
      </w:r>
      <w:r w:rsidRPr="0041738B">
        <w:rPr>
          <w:noProof/>
        </w:rPr>
        <w:t>1</w:t>
      </w:r>
      <w:r w:rsidR="007B4697">
        <w:rPr>
          <w:noProof/>
        </w:rPr>
        <w:fldChar w:fldCharType="end"/>
      </w:r>
      <w:bookmarkEnd w:id="1"/>
      <w:r w:rsidRPr="0041738B">
        <w:t xml:space="preserve">. Exempel på hur den loggade datan ska redovisas.  </w:t>
      </w:r>
    </w:p>
    <w:sectPr w:rsidR="005821E9" w:rsidRPr="0041738B" w:rsidSect="0034737E">
      <w:headerReference w:type="default" r:id="rId9"/>
      <w:pgSz w:w="11906" w:h="16838" w:code="9"/>
      <w:pgMar w:top="1985" w:right="2268" w:bottom="1418" w:left="226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2D25F" w16cex:dateUtc="2024-05-30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21080" w16cid:durableId="2A02D1A3"/>
  <w16cid:commentId w16cid:paraId="4C9FBECA" w16cid:durableId="2A02D1A4"/>
  <w16cid:commentId w16cid:paraId="037A8A46" w16cid:durableId="2A02D25F"/>
  <w16cid:commentId w16cid:paraId="27671F61" w16cid:durableId="2A02D1A5"/>
  <w16cid:commentId w16cid:paraId="3A2B9778" w16cid:durableId="2A02D1A6"/>
  <w16cid:commentId w16cid:paraId="355E9828" w16cid:durableId="2A02D1A7"/>
  <w16cid:commentId w16cid:paraId="09000DE7" w16cid:durableId="2A02D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0C6C" w14:textId="77777777" w:rsidR="003D02EC" w:rsidRDefault="003D02EC" w:rsidP="008248E4">
      <w:r>
        <w:separator/>
      </w:r>
    </w:p>
  </w:endnote>
  <w:endnote w:type="continuationSeparator" w:id="0">
    <w:p w14:paraId="32F298EB" w14:textId="77777777" w:rsidR="003D02EC" w:rsidRDefault="003D02EC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E412" w14:textId="77777777" w:rsidR="003D02EC" w:rsidRDefault="003D02EC" w:rsidP="008248E4">
      <w:r>
        <w:separator/>
      </w:r>
    </w:p>
  </w:footnote>
  <w:footnote w:type="continuationSeparator" w:id="0">
    <w:p w14:paraId="489C2214" w14:textId="77777777" w:rsidR="003D02EC" w:rsidRDefault="003D02EC" w:rsidP="008248E4">
      <w:r>
        <w:continuationSeparator/>
      </w:r>
    </w:p>
  </w:footnote>
  <w:footnote w:id="1">
    <w:p w14:paraId="2BE5E9B5" w14:textId="3BF30C69" w:rsidR="00F562C9" w:rsidRDefault="00F562C9" w:rsidP="00F562C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EB2479">
        <w:t>Ifall referensvärde för aktiv effekt inte finns att tillgå kan denna uteslutas för den förenklade förkvalificeringen.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1F7E" w14:textId="43558F25" w:rsidR="00AA5C77" w:rsidRPr="00AA5C77" w:rsidRDefault="006F611A" w:rsidP="0041738B">
    <w:pPr>
      <w:pStyle w:val="Brdtext"/>
    </w:pPr>
    <w:r>
      <w:rPr>
        <w:noProof/>
      </w:rPr>
      <w:drawing>
        <wp:inline distT="0" distB="0" distL="0" distR="0" wp14:anchorId="5D62E82C" wp14:editId="7614FBAC">
          <wp:extent cx="1254868" cy="364851"/>
          <wp:effectExtent l="0" t="0" r="2540" b="0"/>
          <wp:docPr id="281" name="Bild 1" descr="logo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74" cy="37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Giltigt fr.o.</w:t>
    </w:r>
    <w:r w:rsidRPr="009E5659">
      <w:t>m</w:t>
    </w:r>
    <w:r w:rsidR="009E5659" w:rsidRPr="009E5659">
      <w:t>. 2024-06-20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A62B1"/>
    <w:multiLevelType w:val="hybridMultilevel"/>
    <w:tmpl w:val="FA30A2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42B47"/>
    <w:multiLevelType w:val="hybridMultilevel"/>
    <w:tmpl w:val="D5BAB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3764"/>
    <w:multiLevelType w:val="hybridMultilevel"/>
    <w:tmpl w:val="DE04F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3DEF"/>
    <w:multiLevelType w:val="hybridMultilevel"/>
    <w:tmpl w:val="54B28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7FCC"/>
    <w:multiLevelType w:val="multilevel"/>
    <w:tmpl w:val="97F4F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81E16"/>
    <w:multiLevelType w:val="hybridMultilevel"/>
    <w:tmpl w:val="E28A55D0"/>
    <w:lvl w:ilvl="0" w:tplc="564298B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B29"/>
    <w:multiLevelType w:val="hybridMultilevel"/>
    <w:tmpl w:val="A1ACBBB4"/>
    <w:lvl w:ilvl="0" w:tplc="564298B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1A83"/>
    <w:multiLevelType w:val="hybridMultilevel"/>
    <w:tmpl w:val="6F28C4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0BF"/>
    <w:multiLevelType w:val="multilevel"/>
    <w:tmpl w:val="4A88ADBC"/>
    <w:styleLink w:val="Formatmal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0A277B2"/>
    <w:multiLevelType w:val="hybridMultilevel"/>
    <w:tmpl w:val="4B78C3DE"/>
    <w:lvl w:ilvl="0" w:tplc="EDC66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6" w15:restartNumberingAfterBreak="0">
    <w:nsid w:val="472055FA"/>
    <w:multiLevelType w:val="hybridMultilevel"/>
    <w:tmpl w:val="186E9D0C"/>
    <w:lvl w:ilvl="0" w:tplc="22A8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FA36E49"/>
    <w:multiLevelType w:val="hybridMultilevel"/>
    <w:tmpl w:val="2D7A0EA4"/>
    <w:lvl w:ilvl="0" w:tplc="9CD40208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2A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433258"/>
    <w:multiLevelType w:val="hybridMultilevel"/>
    <w:tmpl w:val="CE32D920"/>
    <w:lvl w:ilvl="0" w:tplc="5B761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73077"/>
    <w:multiLevelType w:val="multilevel"/>
    <w:tmpl w:val="4A88ADBC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1C5DFA"/>
    <w:multiLevelType w:val="multilevel"/>
    <w:tmpl w:val="4A88ADBC"/>
    <w:numStyleLink w:val="Formatmall2"/>
  </w:abstractNum>
  <w:abstractNum w:abstractNumId="2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12F050B"/>
    <w:multiLevelType w:val="multilevel"/>
    <w:tmpl w:val="4A88ADBC"/>
    <w:numStyleLink w:val="Formatmall1"/>
  </w:abstractNum>
  <w:abstractNum w:abstractNumId="26" w15:restartNumberingAfterBreak="0">
    <w:nsid w:val="678F35D8"/>
    <w:multiLevelType w:val="multilevel"/>
    <w:tmpl w:val="F9B6564C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6E0E16"/>
    <w:multiLevelType w:val="multilevel"/>
    <w:tmpl w:val="4A88ADBC"/>
    <w:numStyleLink w:val="Formatmall1"/>
  </w:abstractNum>
  <w:abstractNum w:abstractNumId="28" w15:restartNumberingAfterBreak="0">
    <w:nsid w:val="6B5971C2"/>
    <w:multiLevelType w:val="hybridMultilevel"/>
    <w:tmpl w:val="AC3877B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D28A9"/>
    <w:multiLevelType w:val="multilevel"/>
    <w:tmpl w:val="4A88ADBC"/>
    <w:numStyleLink w:val="Formatmall1"/>
  </w:abstractNum>
  <w:abstractNum w:abstractNumId="30" w15:restartNumberingAfterBreak="0">
    <w:nsid w:val="6C0C5F4A"/>
    <w:multiLevelType w:val="multilevel"/>
    <w:tmpl w:val="4A88ADBC"/>
    <w:numStyleLink w:val="Formatmall2"/>
  </w:abstractNum>
  <w:abstractNum w:abstractNumId="3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0AC489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13"/>
  </w:num>
  <w:num w:numId="13">
    <w:abstractNumId w:val="1"/>
  </w:num>
  <w:num w:numId="14">
    <w:abstractNumId w:val="10"/>
  </w:num>
  <w:num w:numId="15">
    <w:abstractNumId w:val="20"/>
  </w:num>
  <w:num w:numId="16">
    <w:abstractNumId w:val="32"/>
  </w:num>
  <w:num w:numId="17">
    <w:abstractNumId w:val="25"/>
  </w:num>
  <w:num w:numId="18">
    <w:abstractNumId w:val="22"/>
  </w:num>
  <w:num w:numId="19">
    <w:abstractNumId w:val="27"/>
  </w:num>
  <w:num w:numId="20">
    <w:abstractNumId w:val="12"/>
  </w:num>
  <w:num w:numId="21">
    <w:abstractNumId w:val="3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5"/>
  </w:num>
  <w:num w:numId="27">
    <w:abstractNumId w:val="4"/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19"/>
  </w:num>
  <w:num w:numId="33">
    <w:abstractNumId w:val="16"/>
  </w:num>
  <w:num w:numId="34">
    <w:abstractNumId w:val="21"/>
  </w:num>
  <w:num w:numId="35">
    <w:abstractNumId w:val="14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EC"/>
    <w:rsid w:val="00020B55"/>
    <w:rsid w:val="000323CC"/>
    <w:rsid w:val="00043465"/>
    <w:rsid w:val="00047DAC"/>
    <w:rsid w:val="0006022A"/>
    <w:rsid w:val="00083051"/>
    <w:rsid w:val="00096EC6"/>
    <w:rsid w:val="000974AA"/>
    <w:rsid w:val="000C361D"/>
    <w:rsid w:val="000D2817"/>
    <w:rsid w:val="000E3532"/>
    <w:rsid w:val="00184B1B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70D9"/>
    <w:rsid w:val="00247C2F"/>
    <w:rsid w:val="00255646"/>
    <w:rsid w:val="0027368B"/>
    <w:rsid w:val="00274575"/>
    <w:rsid w:val="0027627F"/>
    <w:rsid w:val="0029131B"/>
    <w:rsid w:val="002A32FC"/>
    <w:rsid w:val="002B2EDC"/>
    <w:rsid w:val="002C3B60"/>
    <w:rsid w:val="002D244E"/>
    <w:rsid w:val="002F42C4"/>
    <w:rsid w:val="002F7BE5"/>
    <w:rsid w:val="00327251"/>
    <w:rsid w:val="0034737E"/>
    <w:rsid w:val="0035489D"/>
    <w:rsid w:val="00385516"/>
    <w:rsid w:val="00391C0C"/>
    <w:rsid w:val="003C37C6"/>
    <w:rsid w:val="003D02EC"/>
    <w:rsid w:val="003D1180"/>
    <w:rsid w:val="0041738B"/>
    <w:rsid w:val="004249B7"/>
    <w:rsid w:val="004463B7"/>
    <w:rsid w:val="0045306A"/>
    <w:rsid w:val="00453BC9"/>
    <w:rsid w:val="00456487"/>
    <w:rsid w:val="00460EA4"/>
    <w:rsid w:val="004754D8"/>
    <w:rsid w:val="0050256C"/>
    <w:rsid w:val="00511FCD"/>
    <w:rsid w:val="005821E9"/>
    <w:rsid w:val="00582FCD"/>
    <w:rsid w:val="005D0060"/>
    <w:rsid w:val="005D36CF"/>
    <w:rsid w:val="005E4C91"/>
    <w:rsid w:val="00654A45"/>
    <w:rsid w:val="00657F3C"/>
    <w:rsid w:val="00676EBE"/>
    <w:rsid w:val="006D1ED6"/>
    <w:rsid w:val="006F38E8"/>
    <w:rsid w:val="006F50F4"/>
    <w:rsid w:val="006F611A"/>
    <w:rsid w:val="007130D1"/>
    <w:rsid w:val="00716682"/>
    <w:rsid w:val="00753503"/>
    <w:rsid w:val="007A3536"/>
    <w:rsid w:val="007B4697"/>
    <w:rsid w:val="007D262C"/>
    <w:rsid w:val="007F04A8"/>
    <w:rsid w:val="008248E4"/>
    <w:rsid w:val="00881990"/>
    <w:rsid w:val="008C7498"/>
    <w:rsid w:val="00903FEF"/>
    <w:rsid w:val="00913EF4"/>
    <w:rsid w:val="0093174F"/>
    <w:rsid w:val="00942C85"/>
    <w:rsid w:val="0097004A"/>
    <w:rsid w:val="009B5178"/>
    <w:rsid w:val="009B5D1C"/>
    <w:rsid w:val="009B744E"/>
    <w:rsid w:val="009C1ABB"/>
    <w:rsid w:val="009D21C2"/>
    <w:rsid w:val="009E5659"/>
    <w:rsid w:val="009E72D3"/>
    <w:rsid w:val="00A0195B"/>
    <w:rsid w:val="00A47133"/>
    <w:rsid w:val="00A60BD3"/>
    <w:rsid w:val="00AA245C"/>
    <w:rsid w:val="00AA5C77"/>
    <w:rsid w:val="00B03CF2"/>
    <w:rsid w:val="00B34692"/>
    <w:rsid w:val="00B87F15"/>
    <w:rsid w:val="00BA64D1"/>
    <w:rsid w:val="00BB61D0"/>
    <w:rsid w:val="00BB6AA2"/>
    <w:rsid w:val="00C35330"/>
    <w:rsid w:val="00C50EA3"/>
    <w:rsid w:val="00C52E4B"/>
    <w:rsid w:val="00C82358"/>
    <w:rsid w:val="00CB49A3"/>
    <w:rsid w:val="00CE3C22"/>
    <w:rsid w:val="00D37830"/>
    <w:rsid w:val="00D42633"/>
    <w:rsid w:val="00D54BF0"/>
    <w:rsid w:val="00D95A7B"/>
    <w:rsid w:val="00DA6975"/>
    <w:rsid w:val="00DC51DB"/>
    <w:rsid w:val="00DE5E8D"/>
    <w:rsid w:val="00E367CB"/>
    <w:rsid w:val="00E41E70"/>
    <w:rsid w:val="00E50339"/>
    <w:rsid w:val="00E54D3D"/>
    <w:rsid w:val="00E91F19"/>
    <w:rsid w:val="00EA5D9B"/>
    <w:rsid w:val="00EA6A45"/>
    <w:rsid w:val="00EB2479"/>
    <w:rsid w:val="00EC35F5"/>
    <w:rsid w:val="00F40198"/>
    <w:rsid w:val="00F562C9"/>
    <w:rsid w:val="00F66494"/>
    <w:rsid w:val="00FB53BD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B719C"/>
  <w15:chartTrackingRefBased/>
  <w15:docId w15:val="{1043636D-C975-4993-A0EE-79E3973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B34692"/>
    <w:pPr>
      <w:keepNext/>
      <w:keepLines/>
      <w:spacing w:after="120"/>
      <w:ind w:left="360" w:hanging="360"/>
      <w:outlineLvl w:val="0"/>
    </w:pPr>
    <w:rPr>
      <w:rFonts w:eastAsiaTheme="majorEastAsia" w:cstheme="majorBidi"/>
      <w:sz w:val="22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E91F19"/>
    <w:pPr>
      <w:numPr>
        <w:ilvl w:val="1"/>
        <w:numId w:val="31"/>
      </w:numPr>
      <w:spacing w:before="240"/>
      <w:outlineLvl w:val="1"/>
    </w:pPr>
    <w:rPr>
      <w:b/>
    </w:rPr>
  </w:style>
  <w:style w:type="paragraph" w:styleId="Rubrik3">
    <w:name w:val="heading 3"/>
    <w:basedOn w:val="Rubrik2"/>
    <w:next w:val="Brdtext"/>
    <w:link w:val="Rubrik3Char"/>
    <w:uiPriority w:val="9"/>
    <w:qFormat/>
    <w:rsid w:val="00B03CF2"/>
    <w:pPr>
      <w:numPr>
        <w:numId w:val="22"/>
      </w:numPr>
      <w:outlineLvl w:val="2"/>
    </w:p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Bilagerubrik3"/>
    <w:link w:val="BrdtextChar"/>
    <w:qFormat/>
    <w:rsid w:val="006F611A"/>
    <w:pPr>
      <w:spacing w:before="120" w:after="120" w:line="360" w:lineRule="auto"/>
    </w:pPr>
    <w:rPr>
      <w:sz w:val="18"/>
    </w:rPr>
  </w:style>
  <w:style w:type="character" w:customStyle="1" w:styleId="BrdtextChar">
    <w:name w:val="Brödtext Char"/>
    <w:basedOn w:val="Standardstycketeckensnitt"/>
    <w:link w:val="Brdtext"/>
    <w:rsid w:val="006F611A"/>
    <w:rPr>
      <w:rFonts w:eastAsia="Times New Roman" w:cs="Times New Roman"/>
      <w:sz w:val="18"/>
      <w:szCs w:val="24"/>
      <w:lang w:eastAsia="sv-SE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4692"/>
    <w:rPr>
      <w:rFonts w:eastAsiaTheme="majorEastAsia" w:cstheme="majorBidi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1F19"/>
    <w:rPr>
      <w:rFonts w:eastAsia="Times New Roman" w:cs="Times New Roman"/>
      <w:b/>
      <w:sz w:val="1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03CF2"/>
    <w:rPr>
      <w:rFonts w:asciiTheme="majorHAnsi" w:hAnsiTheme="majorHAnsi" w:cstheme="majorHAnsi"/>
      <w:b/>
      <w:sz w:val="20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uiPriority w:val="99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uiPriority w:val="99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Brdtext"/>
    <w:next w:val="Brdtext"/>
    <w:qFormat/>
    <w:rsid w:val="00B03CF2"/>
    <w:rPr>
      <w:b/>
      <w:sz w:val="24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  <w:style w:type="numbering" w:customStyle="1" w:styleId="Formatmall1">
    <w:name w:val="Formatmall1"/>
    <w:uiPriority w:val="99"/>
    <w:rsid w:val="00B03CF2"/>
    <w:pPr>
      <w:numPr>
        <w:numId w:val="18"/>
      </w:numPr>
    </w:pPr>
  </w:style>
  <w:style w:type="numbering" w:customStyle="1" w:styleId="Formatmall2">
    <w:name w:val="Formatmall2"/>
    <w:uiPriority w:val="99"/>
    <w:rsid w:val="00B03CF2"/>
    <w:pPr>
      <w:numPr>
        <w:numId w:val="20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54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4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4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4D8"/>
    <w:rPr>
      <w:b/>
      <w:bCs/>
      <w:sz w:val="20"/>
      <w:szCs w:val="20"/>
    </w:rPr>
  </w:style>
  <w:style w:type="paragraph" w:customStyle="1" w:styleId="Default">
    <w:name w:val="Default"/>
    <w:rsid w:val="00F5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svk.se%2Fsiteassets%2Faktorsportalen%2Fbidra-med-reserver%2Fforkvalificering%2Ftestprogram-mfrr-6.1.doc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D7D2-3032-4047-9CB6-A002C75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735</Words>
  <Characters>4652</Characters>
  <Application>Microsoft Office Word</Application>
  <DocSecurity>0</DocSecurity>
  <Lines>98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Marcus</dc:creator>
  <cp:keywords/>
  <dc:description/>
  <cp:lastModifiedBy>Baumann, Marcus</cp:lastModifiedBy>
  <cp:revision>18</cp:revision>
  <dcterms:created xsi:type="dcterms:W3CDTF">2024-05-20T12:35:00Z</dcterms:created>
  <dcterms:modified xsi:type="dcterms:W3CDTF">2024-06-20T13:34:00Z</dcterms:modified>
</cp:coreProperties>
</file>